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AC773" w14:textId="4BFAE15D" w:rsidR="003F59A3" w:rsidRPr="004B286F" w:rsidRDefault="003F59A3" w:rsidP="00304101">
      <w:pPr>
        <w:pStyle w:val="Calibri12"/>
        <w:rPr>
          <w:rFonts w:ascii="Arial" w:hAnsi="Arial" w:cs="Arial"/>
          <w:b/>
          <w:sz w:val="16"/>
          <w:szCs w:val="16"/>
        </w:rPr>
      </w:pPr>
    </w:p>
    <w:p w14:paraId="38BA238C" w14:textId="77777777" w:rsidR="00310659" w:rsidRPr="004B286F" w:rsidRDefault="00310659" w:rsidP="00304101">
      <w:pPr>
        <w:pStyle w:val="Calibri12"/>
        <w:rPr>
          <w:rFonts w:ascii="Arial" w:hAnsi="Arial" w:cs="Arial"/>
          <w:b/>
          <w:sz w:val="16"/>
          <w:szCs w:val="16"/>
        </w:rPr>
      </w:pPr>
    </w:p>
    <w:p w14:paraId="4AE87C76" w14:textId="77777777" w:rsidR="009F0B52" w:rsidRPr="004B286F" w:rsidRDefault="009F0B52" w:rsidP="00304101">
      <w:pPr>
        <w:pStyle w:val="Calibri12"/>
        <w:rPr>
          <w:rFonts w:ascii="Arial" w:hAnsi="Arial" w:cs="Arial"/>
          <w:b/>
          <w:sz w:val="16"/>
          <w:szCs w:val="16"/>
        </w:rPr>
      </w:pPr>
    </w:p>
    <w:p w14:paraId="70632D11" w14:textId="40EFE5A9" w:rsidR="00627E03" w:rsidRPr="004B286F" w:rsidRDefault="00627E03" w:rsidP="00304101">
      <w:pPr>
        <w:pStyle w:val="Calibri12"/>
        <w:rPr>
          <w:rFonts w:ascii="Arial" w:hAnsi="Arial" w:cs="Arial"/>
          <w:b/>
          <w:sz w:val="64"/>
          <w:szCs w:val="64"/>
        </w:rPr>
      </w:pPr>
      <w:r w:rsidRPr="004B286F">
        <w:rPr>
          <w:rFonts w:ascii="Arial" w:hAnsi="Arial" w:cs="Arial"/>
          <w:b/>
          <w:sz w:val="64"/>
          <w:szCs w:val="64"/>
        </w:rPr>
        <w:t>Redesigning Community College</w:t>
      </w:r>
      <w:r w:rsidR="00973ACC" w:rsidRPr="004B286F">
        <w:rPr>
          <w:rFonts w:ascii="Arial" w:hAnsi="Arial" w:cs="Arial"/>
          <w:b/>
          <w:sz w:val="64"/>
          <w:szCs w:val="64"/>
        </w:rPr>
        <w:t xml:space="preserve"> </w:t>
      </w:r>
      <w:r w:rsidRPr="004B286F">
        <w:rPr>
          <w:rFonts w:ascii="Arial" w:hAnsi="Arial" w:cs="Arial"/>
          <w:b/>
          <w:sz w:val="64"/>
          <w:szCs w:val="64"/>
        </w:rPr>
        <w:t>Student On</w:t>
      </w:r>
      <w:r w:rsidR="004021B1" w:rsidRPr="004B286F">
        <w:rPr>
          <w:rFonts w:ascii="Arial" w:hAnsi="Arial" w:cs="Arial"/>
          <w:b/>
          <w:sz w:val="64"/>
          <w:szCs w:val="64"/>
        </w:rPr>
        <w:t>b</w:t>
      </w:r>
      <w:r w:rsidRPr="004B286F">
        <w:rPr>
          <w:rFonts w:ascii="Arial" w:hAnsi="Arial" w:cs="Arial"/>
          <w:b/>
          <w:sz w:val="64"/>
          <w:szCs w:val="64"/>
        </w:rPr>
        <w:t>oarding</w:t>
      </w:r>
      <w:r w:rsidR="00973ACC" w:rsidRPr="004B286F">
        <w:rPr>
          <w:rFonts w:ascii="Arial" w:hAnsi="Arial" w:cs="Arial"/>
          <w:b/>
          <w:sz w:val="64"/>
          <w:szCs w:val="64"/>
        </w:rPr>
        <w:t xml:space="preserve"> </w:t>
      </w:r>
      <w:r w:rsidR="00155E1C" w:rsidRPr="004B286F">
        <w:rPr>
          <w:rFonts w:ascii="Arial" w:hAnsi="Arial" w:cs="Arial"/>
          <w:b/>
          <w:sz w:val="64"/>
          <w:szCs w:val="64"/>
        </w:rPr>
        <w:t>T</w:t>
      </w:r>
      <w:r w:rsidRPr="004B286F">
        <w:rPr>
          <w:rFonts w:ascii="Arial" w:hAnsi="Arial" w:cs="Arial"/>
          <w:b/>
          <w:sz w:val="64"/>
          <w:szCs w:val="64"/>
        </w:rPr>
        <w:t>hrough Guided Pathways</w:t>
      </w:r>
    </w:p>
    <w:p w14:paraId="27C4D8A4" w14:textId="77777777" w:rsidR="00627E03" w:rsidRPr="004B286F" w:rsidRDefault="00627E03" w:rsidP="00304101">
      <w:pPr>
        <w:pStyle w:val="Calibri12"/>
        <w:rPr>
          <w:rFonts w:ascii="Arial" w:hAnsi="Arial" w:cs="Arial"/>
          <w:b/>
          <w:sz w:val="28"/>
        </w:rPr>
      </w:pPr>
    </w:p>
    <w:p w14:paraId="3A64D17E" w14:textId="310E4433" w:rsidR="001E1A08" w:rsidRPr="004B286F" w:rsidRDefault="00973ACC" w:rsidP="009F0B52">
      <w:pPr>
        <w:pStyle w:val="Calibri12"/>
        <w:spacing w:after="240"/>
        <w:rPr>
          <w:rFonts w:ascii="Arial" w:hAnsi="Arial" w:cs="Arial"/>
          <w:b/>
          <w:color w:val="864F83"/>
          <w:sz w:val="46"/>
          <w:szCs w:val="46"/>
        </w:rPr>
      </w:pPr>
      <w:r w:rsidRPr="004B286F">
        <w:rPr>
          <w:rFonts w:ascii="Arial" w:hAnsi="Arial" w:cs="Arial"/>
          <w:b/>
          <w:color w:val="864F83"/>
          <w:sz w:val="46"/>
          <w:szCs w:val="46"/>
        </w:rPr>
        <w:t xml:space="preserve">Part 3: </w:t>
      </w:r>
      <w:r w:rsidR="004B6191" w:rsidRPr="004B286F">
        <w:rPr>
          <w:rFonts w:ascii="Arial" w:hAnsi="Arial" w:cs="Arial"/>
          <w:b/>
          <w:color w:val="864F83"/>
          <w:sz w:val="46"/>
          <w:szCs w:val="46"/>
        </w:rPr>
        <w:t xml:space="preserve">Planning </w:t>
      </w:r>
      <w:r w:rsidR="001E1A08" w:rsidRPr="004B286F">
        <w:rPr>
          <w:rFonts w:ascii="Arial" w:hAnsi="Arial" w:cs="Arial"/>
          <w:b/>
          <w:color w:val="864F83"/>
          <w:sz w:val="46"/>
          <w:szCs w:val="46"/>
        </w:rPr>
        <w:t>Exercises to Guide the Redesign Process</w:t>
      </w:r>
    </w:p>
    <w:p w14:paraId="48C5A5EA" w14:textId="77777777" w:rsidR="001E1A08" w:rsidRPr="004B286F" w:rsidRDefault="001E1A08" w:rsidP="001E1A08">
      <w:pPr>
        <w:pStyle w:val="Calibri12"/>
        <w:jc w:val="center"/>
        <w:rPr>
          <w:rFonts w:ascii="Arial" w:hAnsi="Arial" w:cs="Arial"/>
          <w:b/>
        </w:rPr>
      </w:pPr>
    </w:p>
    <w:p w14:paraId="2D80F1B9" w14:textId="5B7BB963" w:rsidR="00C1299F" w:rsidRPr="004B286F" w:rsidRDefault="005B07F6" w:rsidP="009F0B52">
      <w:pPr>
        <w:pStyle w:val="Calibri12"/>
        <w:spacing w:after="160"/>
        <w:rPr>
          <w:rFonts w:ascii="Arial" w:hAnsi="Arial" w:cs="Arial"/>
        </w:rPr>
      </w:pPr>
      <w:r w:rsidRPr="004B286F">
        <w:rPr>
          <w:rFonts w:ascii="Arial" w:hAnsi="Arial" w:cs="Arial"/>
        </w:rPr>
        <w:t xml:space="preserve">This </w:t>
      </w:r>
      <w:r w:rsidR="004B6191" w:rsidRPr="004B286F">
        <w:rPr>
          <w:rFonts w:ascii="Arial" w:hAnsi="Arial" w:cs="Arial"/>
        </w:rPr>
        <w:t>document</w:t>
      </w:r>
      <w:r w:rsidR="00C1299F" w:rsidRPr="004B286F">
        <w:rPr>
          <w:rFonts w:ascii="Arial" w:hAnsi="Arial" w:cs="Arial"/>
        </w:rPr>
        <w:t xml:space="preserve"> p</w:t>
      </w:r>
      <w:r w:rsidR="0066765D" w:rsidRPr="004B286F">
        <w:rPr>
          <w:rFonts w:ascii="Arial" w:hAnsi="Arial" w:cs="Arial"/>
        </w:rPr>
        <w:t>resent</w:t>
      </w:r>
      <w:r w:rsidR="004B6191" w:rsidRPr="004B286F">
        <w:rPr>
          <w:rFonts w:ascii="Arial" w:hAnsi="Arial" w:cs="Arial"/>
        </w:rPr>
        <w:t>s</w:t>
      </w:r>
      <w:r w:rsidR="0066765D" w:rsidRPr="004B286F">
        <w:rPr>
          <w:rFonts w:ascii="Arial" w:hAnsi="Arial" w:cs="Arial"/>
        </w:rPr>
        <w:t xml:space="preserve"> a se</w:t>
      </w:r>
      <w:r w:rsidR="004A5FAF" w:rsidRPr="004B286F">
        <w:rPr>
          <w:rFonts w:ascii="Arial" w:hAnsi="Arial" w:cs="Arial"/>
        </w:rPr>
        <w:t>t of</w:t>
      </w:r>
      <w:r w:rsidR="0066765D" w:rsidRPr="004B286F">
        <w:rPr>
          <w:rFonts w:ascii="Arial" w:hAnsi="Arial" w:cs="Arial"/>
        </w:rPr>
        <w:t xml:space="preserve"> </w:t>
      </w:r>
      <w:r w:rsidR="004A5FAF" w:rsidRPr="004B286F">
        <w:rPr>
          <w:rFonts w:ascii="Arial" w:hAnsi="Arial" w:cs="Arial"/>
        </w:rPr>
        <w:t>four</w:t>
      </w:r>
      <w:r w:rsidR="0066765D" w:rsidRPr="004B286F">
        <w:rPr>
          <w:rFonts w:ascii="Arial" w:hAnsi="Arial" w:cs="Arial"/>
        </w:rPr>
        <w:t xml:space="preserve"> </w:t>
      </w:r>
      <w:r w:rsidR="004B6191" w:rsidRPr="004B286F">
        <w:rPr>
          <w:rFonts w:ascii="Arial" w:hAnsi="Arial" w:cs="Arial"/>
        </w:rPr>
        <w:t xml:space="preserve">planning </w:t>
      </w:r>
      <w:r w:rsidR="0066765D" w:rsidRPr="004B286F">
        <w:rPr>
          <w:rFonts w:ascii="Arial" w:hAnsi="Arial" w:cs="Arial"/>
        </w:rPr>
        <w:t>exercises</w:t>
      </w:r>
      <w:r w:rsidR="00C1299F" w:rsidRPr="004B286F">
        <w:rPr>
          <w:rFonts w:ascii="Arial" w:hAnsi="Arial" w:cs="Arial"/>
        </w:rPr>
        <w:t xml:space="preserve"> </w:t>
      </w:r>
      <w:r w:rsidR="009847ED" w:rsidRPr="004B286F">
        <w:rPr>
          <w:rFonts w:ascii="Arial" w:hAnsi="Arial" w:cs="Arial"/>
        </w:rPr>
        <w:t xml:space="preserve">for </w:t>
      </w:r>
      <w:r w:rsidR="00C1299F" w:rsidRPr="004B286F">
        <w:rPr>
          <w:rFonts w:ascii="Arial" w:hAnsi="Arial" w:cs="Arial"/>
        </w:rPr>
        <w:t xml:space="preserve">colleges seeking to redesign their new student onboarding </w:t>
      </w:r>
      <w:r w:rsidR="002808C4" w:rsidRPr="004B286F">
        <w:rPr>
          <w:rFonts w:ascii="Arial" w:hAnsi="Arial" w:cs="Arial"/>
        </w:rPr>
        <w:t>practices</w:t>
      </w:r>
      <w:r w:rsidR="00C1299F" w:rsidRPr="004B286F">
        <w:rPr>
          <w:rFonts w:ascii="Arial" w:hAnsi="Arial" w:cs="Arial"/>
        </w:rPr>
        <w:t xml:space="preserve"> as part of </w:t>
      </w:r>
      <w:hyperlink r:id="rId8" w:history="1">
        <w:r w:rsidR="00C1299F" w:rsidRPr="004B286F">
          <w:rPr>
            <w:rStyle w:val="Hyperlink"/>
            <w:rFonts w:ascii="Arial" w:hAnsi="Arial" w:cs="Arial"/>
            <w:b/>
            <w:color w:val="31A2B6"/>
            <w:u w:val="none"/>
          </w:rPr>
          <w:t>larger guided pathways reforms</w:t>
        </w:r>
      </w:hyperlink>
      <w:r w:rsidR="00C1299F" w:rsidRPr="004B286F">
        <w:rPr>
          <w:rFonts w:ascii="Arial" w:hAnsi="Arial" w:cs="Arial"/>
        </w:rPr>
        <w:t xml:space="preserve">. </w:t>
      </w:r>
      <w:r w:rsidR="006B5D81" w:rsidRPr="004B286F">
        <w:rPr>
          <w:rFonts w:ascii="Arial" w:hAnsi="Arial" w:cs="Arial"/>
        </w:rPr>
        <w:t>These exercises</w:t>
      </w:r>
      <w:r w:rsidR="00271653" w:rsidRPr="004B286F">
        <w:rPr>
          <w:rFonts w:ascii="Arial" w:hAnsi="Arial" w:cs="Arial"/>
        </w:rPr>
        <w:t>, which constitute Part 3</w:t>
      </w:r>
      <w:r w:rsidR="002808C4" w:rsidRPr="004B286F">
        <w:rPr>
          <w:rFonts w:ascii="Arial" w:hAnsi="Arial" w:cs="Arial"/>
        </w:rPr>
        <w:t xml:space="preserve"> of CCRC’s packet on new student onboarding,</w:t>
      </w:r>
      <w:r w:rsidR="006B5D81" w:rsidRPr="004B286F">
        <w:rPr>
          <w:rFonts w:ascii="Arial" w:hAnsi="Arial" w:cs="Arial"/>
        </w:rPr>
        <w:t xml:space="preserve"> </w:t>
      </w:r>
      <w:r w:rsidR="006148DC" w:rsidRPr="004B286F">
        <w:rPr>
          <w:rFonts w:ascii="Arial" w:hAnsi="Arial" w:cs="Arial"/>
        </w:rPr>
        <w:t xml:space="preserve">are meant to complement </w:t>
      </w:r>
      <w:r w:rsidR="002808C4" w:rsidRPr="004B286F">
        <w:rPr>
          <w:rFonts w:ascii="Arial" w:hAnsi="Arial" w:cs="Arial"/>
        </w:rPr>
        <w:t xml:space="preserve">the first two parts of the packet. Part 1 </w:t>
      </w:r>
      <w:r w:rsidR="00735B4B" w:rsidRPr="004B286F">
        <w:rPr>
          <w:rFonts w:ascii="Arial" w:hAnsi="Arial" w:cs="Arial"/>
        </w:rPr>
        <w:t>reviews research on why the conventional approach to student onboarding is often unsuccessful in helping students choose and plan a program of study</w:t>
      </w:r>
      <w:r w:rsidR="00977AC6" w:rsidRPr="004B286F">
        <w:rPr>
          <w:rFonts w:ascii="Arial" w:hAnsi="Arial" w:cs="Arial"/>
        </w:rPr>
        <w:t xml:space="preserve">, and it describes how some guided pathways </w:t>
      </w:r>
      <w:r w:rsidR="002808C4" w:rsidRPr="004B286F">
        <w:rPr>
          <w:rFonts w:ascii="Arial" w:hAnsi="Arial" w:cs="Arial"/>
        </w:rPr>
        <w:t>colleges are rethinking</w:t>
      </w:r>
      <w:r w:rsidR="00C431E8" w:rsidRPr="004B286F">
        <w:rPr>
          <w:rFonts w:ascii="Arial" w:hAnsi="Arial" w:cs="Arial"/>
        </w:rPr>
        <w:t xml:space="preserve"> and redesigning</w:t>
      </w:r>
      <w:r w:rsidR="002808C4" w:rsidRPr="004B286F">
        <w:rPr>
          <w:rFonts w:ascii="Arial" w:hAnsi="Arial" w:cs="Arial"/>
        </w:rPr>
        <w:t xml:space="preserve"> the onboarding process</w:t>
      </w:r>
      <w:r w:rsidR="00735B4B" w:rsidRPr="004B286F">
        <w:rPr>
          <w:rFonts w:ascii="Arial" w:hAnsi="Arial" w:cs="Arial"/>
        </w:rPr>
        <w:t>. Part 2</w:t>
      </w:r>
      <w:r w:rsidR="00271653" w:rsidRPr="004B286F">
        <w:rPr>
          <w:rFonts w:ascii="Arial" w:hAnsi="Arial" w:cs="Arial"/>
        </w:rPr>
        <w:t xml:space="preserve"> describes </w:t>
      </w:r>
      <w:r w:rsidR="00C431E8" w:rsidRPr="004B286F">
        <w:rPr>
          <w:rFonts w:ascii="Arial" w:hAnsi="Arial" w:cs="Arial"/>
        </w:rPr>
        <w:t xml:space="preserve">what </w:t>
      </w:r>
      <w:r w:rsidR="00271653" w:rsidRPr="004B286F">
        <w:rPr>
          <w:rFonts w:ascii="Arial" w:hAnsi="Arial" w:cs="Arial"/>
        </w:rPr>
        <w:t>student</w:t>
      </w:r>
      <w:r w:rsidR="00C431E8" w:rsidRPr="004B286F">
        <w:rPr>
          <w:rFonts w:ascii="Arial" w:hAnsi="Arial" w:cs="Arial"/>
        </w:rPr>
        <w:t>s we interviewed</w:t>
      </w:r>
      <w:r w:rsidR="00AD53DB" w:rsidRPr="004B286F">
        <w:rPr>
          <w:rFonts w:ascii="Arial" w:hAnsi="Arial" w:cs="Arial"/>
        </w:rPr>
        <w:t xml:space="preserve"> said about</w:t>
      </w:r>
      <w:r w:rsidR="00271653" w:rsidRPr="004B286F">
        <w:rPr>
          <w:rFonts w:ascii="Arial" w:hAnsi="Arial" w:cs="Arial"/>
        </w:rPr>
        <w:t xml:space="preserve"> onboarding </w:t>
      </w:r>
      <w:r w:rsidR="00AD53DB" w:rsidRPr="004B286F">
        <w:rPr>
          <w:rFonts w:ascii="Arial" w:hAnsi="Arial" w:cs="Arial"/>
        </w:rPr>
        <w:t>as they experienced it</w:t>
      </w:r>
      <w:r w:rsidR="00271653" w:rsidRPr="004B286F">
        <w:rPr>
          <w:rFonts w:ascii="Arial" w:hAnsi="Arial" w:cs="Arial"/>
        </w:rPr>
        <w:t xml:space="preserve"> at two Florida community colleges that have redesigned their onboa</w:t>
      </w:r>
      <w:r w:rsidR="00AD53DB" w:rsidRPr="004B286F">
        <w:rPr>
          <w:rFonts w:ascii="Arial" w:hAnsi="Arial" w:cs="Arial"/>
        </w:rPr>
        <w:t>rding practices using the guided pathways approach,</w:t>
      </w:r>
      <w:r w:rsidR="00271653" w:rsidRPr="004B286F">
        <w:rPr>
          <w:rFonts w:ascii="Arial" w:hAnsi="Arial" w:cs="Arial"/>
        </w:rPr>
        <w:t xml:space="preserve"> and it presents lessons for improving onboarding practices based on these student perspectives.</w:t>
      </w:r>
      <w:r w:rsidR="006B5D81" w:rsidRPr="004B286F">
        <w:rPr>
          <w:rFonts w:ascii="Arial" w:hAnsi="Arial" w:cs="Arial"/>
        </w:rPr>
        <w:t xml:space="preserve"> </w:t>
      </w:r>
      <w:r w:rsidR="00FD2B3B" w:rsidRPr="004B286F">
        <w:rPr>
          <w:rFonts w:ascii="Arial" w:hAnsi="Arial" w:cs="Arial"/>
        </w:rPr>
        <w:t xml:space="preserve">We encourage </w:t>
      </w:r>
      <w:r w:rsidR="007C2504" w:rsidRPr="004B286F">
        <w:rPr>
          <w:rFonts w:ascii="Arial" w:hAnsi="Arial" w:cs="Arial"/>
        </w:rPr>
        <w:t>those</w:t>
      </w:r>
      <w:r w:rsidR="00AD53DB" w:rsidRPr="004B286F">
        <w:rPr>
          <w:rFonts w:ascii="Arial" w:hAnsi="Arial" w:cs="Arial"/>
        </w:rPr>
        <w:t xml:space="preserve"> who are </w:t>
      </w:r>
      <w:r w:rsidR="000C48E1" w:rsidRPr="004B286F">
        <w:rPr>
          <w:rFonts w:ascii="Arial" w:hAnsi="Arial" w:cs="Arial"/>
        </w:rPr>
        <w:t>considering</w:t>
      </w:r>
      <w:r w:rsidR="007C2504" w:rsidRPr="004B286F">
        <w:rPr>
          <w:rFonts w:ascii="Arial" w:hAnsi="Arial" w:cs="Arial"/>
        </w:rPr>
        <w:t xml:space="preserve"> </w:t>
      </w:r>
      <w:r w:rsidR="00AD53DB" w:rsidRPr="004B286F">
        <w:rPr>
          <w:rFonts w:ascii="Arial" w:hAnsi="Arial" w:cs="Arial"/>
        </w:rPr>
        <w:t>onboarding reforms</w:t>
      </w:r>
      <w:r w:rsidR="00FD2B3B" w:rsidRPr="004B286F">
        <w:rPr>
          <w:rFonts w:ascii="Arial" w:hAnsi="Arial" w:cs="Arial"/>
        </w:rPr>
        <w:t xml:space="preserve"> </w:t>
      </w:r>
      <w:r w:rsidR="007C2504" w:rsidRPr="004B286F">
        <w:rPr>
          <w:rFonts w:ascii="Arial" w:hAnsi="Arial" w:cs="Arial"/>
        </w:rPr>
        <w:t xml:space="preserve">at their college </w:t>
      </w:r>
      <w:r w:rsidR="00FD2B3B" w:rsidRPr="004B286F">
        <w:rPr>
          <w:rFonts w:ascii="Arial" w:hAnsi="Arial" w:cs="Arial"/>
        </w:rPr>
        <w:t>to</w:t>
      </w:r>
      <w:r w:rsidR="00825455" w:rsidRPr="004B286F">
        <w:rPr>
          <w:rFonts w:ascii="Arial" w:hAnsi="Arial" w:cs="Arial"/>
        </w:rPr>
        <w:t xml:space="preserve"> </w:t>
      </w:r>
      <w:r w:rsidR="00FD2B3B" w:rsidRPr="004B286F">
        <w:rPr>
          <w:rFonts w:ascii="Arial" w:hAnsi="Arial" w:cs="Arial"/>
        </w:rPr>
        <w:t xml:space="preserve">read </w:t>
      </w:r>
      <w:r w:rsidR="00271653" w:rsidRPr="004B286F">
        <w:rPr>
          <w:rFonts w:ascii="Arial" w:hAnsi="Arial" w:cs="Arial"/>
        </w:rPr>
        <w:t>Parts 1 and 2</w:t>
      </w:r>
      <w:r w:rsidR="005D04DA" w:rsidRPr="004B286F">
        <w:rPr>
          <w:rFonts w:ascii="Arial" w:hAnsi="Arial" w:cs="Arial"/>
        </w:rPr>
        <w:t xml:space="preserve"> </w:t>
      </w:r>
      <w:r w:rsidR="00977AC6" w:rsidRPr="004B286F">
        <w:rPr>
          <w:rFonts w:ascii="Arial" w:hAnsi="Arial" w:cs="Arial"/>
        </w:rPr>
        <w:t xml:space="preserve">of the </w:t>
      </w:r>
      <w:proofErr w:type="gramStart"/>
      <w:r w:rsidR="00977AC6" w:rsidRPr="004B286F">
        <w:rPr>
          <w:rFonts w:ascii="Arial" w:hAnsi="Arial" w:cs="Arial"/>
        </w:rPr>
        <w:t>packet</w:t>
      </w:r>
      <w:proofErr w:type="gramEnd"/>
      <w:r w:rsidR="00977AC6" w:rsidRPr="004B286F">
        <w:rPr>
          <w:rFonts w:ascii="Arial" w:hAnsi="Arial" w:cs="Arial"/>
        </w:rPr>
        <w:t xml:space="preserve"> </w:t>
      </w:r>
      <w:r w:rsidR="005D04DA" w:rsidRPr="004B286F">
        <w:rPr>
          <w:rFonts w:ascii="Arial" w:hAnsi="Arial" w:cs="Arial"/>
        </w:rPr>
        <w:t>before completing the following exercises.</w:t>
      </w:r>
      <w:r w:rsidR="00FD2B3B" w:rsidRPr="004B286F">
        <w:rPr>
          <w:rFonts w:ascii="Arial" w:hAnsi="Arial" w:cs="Arial"/>
        </w:rPr>
        <w:t xml:space="preserve"> </w:t>
      </w:r>
      <w:r w:rsidR="000C48E1" w:rsidRPr="004B286F">
        <w:rPr>
          <w:rFonts w:ascii="Arial" w:hAnsi="Arial" w:cs="Arial"/>
        </w:rPr>
        <w:t>Part 1 (accompanied by</w:t>
      </w:r>
      <w:r w:rsidR="00356BF2" w:rsidRPr="004B286F">
        <w:rPr>
          <w:rFonts w:ascii="Arial" w:hAnsi="Arial" w:cs="Arial"/>
        </w:rPr>
        <w:t xml:space="preserve"> short profiles of three colleges</w:t>
      </w:r>
      <w:r w:rsidR="007969A4" w:rsidRPr="004B286F">
        <w:rPr>
          <w:rFonts w:ascii="Arial" w:hAnsi="Arial" w:cs="Arial"/>
        </w:rPr>
        <w:t xml:space="preserve"> that have redesigned new student onboarding) </w:t>
      </w:r>
      <w:r w:rsidR="000C48E1" w:rsidRPr="004B286F">
        <w:rPr>
          <w:rFonts w:ascii="Arial" w:hAnsi="Arial" w:cs="Arial"/>
        </w:rPr>
        <w:t xml:space="preserve">and Part 2 </w:t>
      </w:r>
      <w:r w:rsidR="00271653" w:rsidRPr="004B286F">
        <w:rPr>
          <w:rFonts w:ascii="Arial" w:hAnsi="Arial" w:cs="Arial"/>
        </w:rPr>
        <w:t>are found</w:t>
      </w:r>
      <w:r w:rsidR="00AD53DB" w:rsidRPr="004B286F">
        <w:rPr>
          <w:rFonts w:ascii="Arial" w:hAnsi="Arial" w:cs="Arial"/>
        </w:rPr>
        <w:t xml:space="preserve"> are found here: </w:t>
      </w:r>
      <w:hyperlink r:id="rId9" w:tgtFrame="_blank" w:history="1">
        <w:r w:rsidR="00356BF2" w:rsidRPr="004B286F">
          <w:rPr>
            <w:rFonts w:ascii="Arial" w:hAnsi="Arial" w:cs="Arial"/>
            <w:b/>
            <w:color w:val="31A2B6"/>
            <w:shd w:val="clear" w:color="auto" w:fill="FFFFFF"/>
          </w:rPr>
          <w:t>https://ccrc.tc.columbia.edu/publications/redesigning-community-college-onboarding-guided-pathways.html</w:t>
        </w:r>
      </w:hyperlink>
      <w:r w:rsidR="00356BF2" w:rsidRPr="004B286F">
        <w:rPr>
          <w:rFonts w:ascii="Arial" w:hAnsi="Arial" w:cs="Arial"/>
        </w:rPr>
        <w:t>.</w:t>
      </w:r>
    </w:p>
    <w:p w14:paraId="1661F08B" w14:textId="193DFF50" w:rsidR="002A1793" w:rsidRPr="004B286F" w:rsidRDefault="00825455" w:rsidP="009F0B52">
      <w:pPr>
        <w:pStyle w:val="Calibri12"/>
        <w:spacing w:after="160"/>
        <w:rPr>
          <w:rFonts w:ascii="Arial" w:hAnsi="Arial" w:cs="Arial"/>
          <w:spacing w:val="2"/>
        </w:rPr>
      </w:pPr>
      <w:r w:rsidRPr="004B286F">
        <w:rPr>
          <w:rFonts w:ascii="Arial" w:hAnsi="Arial" w:cs="Arial"/>
          <w:b/>
          <w:color w:val="864F83"/>
          <w:spacing w:val="2"/>
        </w:rPr>
        <w:t>Who should complete these exercises?</w:t>
      </w:r>
      <w:r w:rsidRPr="004B286F">
        <w:rPr>
          <w:rFonts w:ascii="Arial" w:hAnsi="Arial" w:cs="Arial"/>
          <w:color w:val="864F83"/>
          <w:spacing w:val="2"/>
        </w:rPr>
        <w:t xml:space="preserve"> </w:t>
      </w:r>
      <w:r w:rsidR="00E6408E" w:rsidRPr="004B286F">
        <w:rPr>
          <w:rFonts w:ascii="Arial" w:hAnsi="Arial" w:cs="Arial"/>
          <w:spacing w:val="2"/>
        </w:rPr>
        <w:t>W</w:t>
      </w:r>
      <w:r w:rsidR="002A1793" w:rsidRPr="004B286F">
        <w:rPr>
          <w:rFonts w:ascii="Arial" w:hAnsi="Arial" w:cs="Arial"/>
          <w:spacing w:val="2"/>
        </w:rPr>
        <w:t xml:space="preserve">e recommend that </w:t>
      </w:r>
      <w:r w:rsidR="00116081" w:rsidRPr="004B286F">
        <w:rPr>
          <w:rFonts w:ascii="Arial" w:hAnsi="Arial" w:cs="Arial"/>
          <w:spacing w:val="2"/>
        </w:rPr>
        <w:t xml:space="preserve">each </w:t>
      </w:r>
      <w:r w:rsidR="002A1793" w:rsidRPr="004B286F">
        <w:rPr>
          <w:rFonts w:ascii="Arial" w:hAnsi="Arial" w:cs="Arial"/>
          <w:spacing w:val="2"/>
        </w:rPr>
        <w:t xml:space="preserve">college form </w:t>
      </w:r>
      <w:r w:rsidR="00E23917" w:rsidRPr="004B286F">
        <w:rPr>
          <w:rFonts w:ascii="Arial" w:hAnsi="Arial" w:cs="Arial"/>
          <w:spacing w:val="2"/>
        </w:rPr>
        <w:t xml:space="preserve">a </w:t>
      </w:r>
      <w:r w:rsidR="002A1793" w:rsidRPr="004B286F">
        <w:rPr>
          <w:rFonts w:ascii="Arial" w:hAnsi="Arial" w:cs="Arial"/>
          <w:spacing w:val="2"/>
        </w:rPr>
        <w:t xml:space="preserve">cross-functional team of individuals who will be responsible for </w:t>
      </w:r>
      <w:r w:rsidR="00E23917" w:rsidRPr="004B286F">
        <w:rPr>
          <w:rFonts w:ascii="Arial" w:hAnsi="Arial" w:cs="Arial"/>
          <w:spacing w:val="2"/>
        </w:rPr>
        <w:t xml:space="preserve">exploring, </w:t>
      </w:r>
      <w:r w:rsidR="002A1793" w:rsidRPr="004B286F">
        <w:rPr>
          <w:rFonts w:ascii="Arial" w:hAnsi="Arial" w:cs="Arial"/>
          <w:spacing w:val="2"/>
        </w:rPr>
        <w:t>planning</w:t>
      </w:r>
      <w:r w:rsidR="00E23917" w:rsidRPr="004B286F">
        <w:rPr>
          <w:rFonts w:ascii="Arial" w:hAnsi="Arial" w:cs="Arial"/>
          <w:spacing w:val="2"/>
        </w:rPr>
        <w:t>, or</w:t>
      </w:r>
      <w:r w:rsidR="009503A5" w:rsidRPr="004B286F">
        <w:rPr>
          <w:rFonts w:ascii="Arial" w:hAnsi="Arial" w:cs="Arial"/>
          <w:spacing w:val="2"/>
        </w:rPr>
        <w:t xml:space="preserve"> overseeing </w:t>
      </w:r>
      <w:r w:rsidR="007969A4" w:rsidRPr="004B286F">
        <w:rPr>
          <w:rFonts w:ascii="Arial" w:hAnsi="Arial" w:cs="Arial"/>
          <w:spacing w:val="2"/>
        </w:rPr>
        <w:t>a</w:t>
      </w:r>
      <w:r w:rsidR="002A1793" w:rsidRPr="004B286F">
        <w:rPr>
          <w:rFonts w:ascii="Arial" w:hAnsi="Arial" w:cs="Arial"/>
          <w:spacing w:val="2"/>
        </w:rPr>
        <w:t xml:space="preserve"> redesign</w:t>
      </w:r>
      <w:r w:rsidR="000C48E1" w:rsidRPr="004B286F">
        <w:rPr>
          <w:rFonts w:ascii="Arial" w:hAnsi="Arial" w:cs="Arial"/>
          <w:spacing w:val="2"/>
        </w:rPr>
        <w:t xml:space="preserve"> of</w:t>
      </w:r>
      <w:r w:rsidR="002A1793" w:rsidRPr="004B286F">
        <w:rPr>
          <w:rFonts w:ascii="Arial" w:hAnsi="Arial" w:cs="Arial"/>
          <w:spacing w:val="2"/>
        </w:rPr>
        <w:t xml:space="preserve"> new student onboarding</w:t>
      </w:r>
      <w:r w:rsidR="00E6408E" w:rsidRPr="004B286F">
        <w:rPr>
          <w:rFonts w:ascii="Arial" w:hAnsi="Arial" w:cs="Arial"/>
          <w:spacing w:val="2"/>
        </w:rPr>
        <w:t xml:space="preserve"> </w:t>
      </w:r>
      <w:r w:rsidR="007969A4" w:rsidRPr="004B286F">
        <w:rPr>
          <w:rFonts w:ascii="Arial" w:hAnsi="Arial" w:cs="Arial"/>
          <w:spacing w:val="2"/>
        </w:rPr>
        <w:t>practice</w:t>
      </w:r>
      <w:r w:rsidR="00E23917" w:rsidRPr="004B286F">
        <w:rPr>
          <w:rFonts w:ascii="Arial" w:hAnsi="Arial" w:cs="Arial"/>
          <w:spacing w:val="2"/>
        </w:rPr>
        <w:t>s</w:t>
      </w:r>
      <w:r w:rsidR="007969A4" w:rsidRPr="004B286F">
        <w:rPr>
          <w:rFonts w:ascii="Arial" w:hAnsi="Arial" w:cs="Arial"/>
          <w:spacing w:val="2"/>
        </w:rPr>
        <w:t xml:space="preserve">. </w:t>
      </w:r>
      <w:r w:rsidR="00116081" w:rsidRPr="004B286F">
        <w:rPr>
          <w:rFonts w:ascii="Arial" w:hAnsi="Arial" w:cs="Arial"/>
          <w:spacing w:val="2"/>
        </w:rPr>
        <w:t>T</w:t>
      </w:r>
      <w:r w:rsidR="007969A4" w:rsidRPr="004B286F">
        <w:rPr>
          <w:rFonts w:ascii="Arial" w:hAnsi="Arial" w:cs="Arial"/>
          <w:spacing w:val="2"/>
        </w:rPr>
        <w:t>h</w:t>
      </w:r>
      <w:r w:rsidR="00116081" w:rsidRPr="004B286F">
        <w:rPr>
          <w:rFonts w:ascii="Arial" w:hAnsi="Arial" w:cs="Arial"/>
          <w:spacing w:val="2"/>
        </w:rPr>
        <w:t>is group of persons sh</w:t>
      </w:r>
      <w:r w:rsidR="007969A4" w:rsidRPr="004B286F">
        <w:rPr>
          <w:rFonts w:ascii="Arial" w:hAnsi="Arial" w:cs="Arial"/>
          <w:spacing w:val="2"/>
        </w:rPr>
        <w:t>ould</w:t>
      </w:r>
      <w:r w:rsidR="005D04DA" w:rsidRPr="004B286F">
        <w:rPr>
          <w:rFonts w:ascii="Arial" w:hAnsi="Arial" w:cs="Arial"/>
          <w:spacing w:val="2"/>
        </w:rPr>
        <w:t xml:space="preserve"> </w:t>
      </w:r>
      <w:r w:rsidR="00E6408E" w:rsidRPr="004B286F">
        <w:rPr>
          <w:rFonts w:ascii="Arial" w:hAnsi="Arial" w:cs="Arial"/>
          <w:spacing w:val="2"/>
        </w:rPr>
        <w:t>work together to complete these exercises</w:t>
      </w:r>
      <w:r w:rsidR="009503A5" w:rsidRPr="004B286F">
        <w:rPr>
          <w:rFonts w:ascii="Arial" w:hAnsi="Arial" w:cs="Arial"/>
          <w:spacing w:val="2"/>
        </w:rPr>
        <w:t>.</w:t>
      </w:r>
      <w:r w:rsidR="002A1793" w:rsidRPr="004B286F">
        <w:rPr>
          <w:rFonts w:ascii="Arial" w:hAnsi="Arial" w:cs="Arial"/>
          <w:spacing w:val="2"/>
        </w:rPr>
        <w:t xml:space="preserve"> </w:t>
      </w:r>
      <w:r w:rsidR="00CF06A9" w:rsidRPr="004B286F">
        <w:rPr>
          <w:rFonts w:ascii="Arial" w:hAnsi="Arial" w:cs="Arial"/>
          <w:spacing w:val="2"/>
        </w:rPr>
        <w:t xml:space="preserve">In our national research on colleges implementing guided pathways reforms, we have found that cross-functional </w:t>
      </w:r>
      <w:r w:rsidR="002A1793" w:rsidRPr="004B286F">
        <w:rPr>
          <w:rFonts w:ascii="Arial" w:hAnsi="Arial" w:cs="Arial"/>
          <w:spacing w:val="2"/>
        </w:rPr>
        <w:t>teams</w:t>
      </w:r>
      <w:r w:rsidR="00CB17A6" w:rsidRPr="004B286F">
        <w:rPr>
          <w:rFonts w:ascii="Arial" w:hAnsi="Arial" w:cs="Arial"/>
          <w:spacing w:val="2"/>
        </w:rPr>
        <w:t xml:space="preserve"> </w:t>
      </w:r>
      <w:r w:rsidR="00CF06A9" w:rsidRPr="004B286F">
        <w:rPr>
          <w:rFonts w:ascii="Arial" w:hAnsi="Arial" w:cs="Arial"/>
          <w:spacing w:val="2"/>
        </w:rPr>
        <w:t>facilitate institutional knowledge sharing</w:t>
      </w:r>
      <w:r w:rsidR="00CB17A6" w:rsidRPr="004B286F">
        <w:rPr>
          <w:rFonts w:ascii="Arial" w:hAnsi="Arial" w:cs="Arial"/>
          <w:spacing w:val="2"/>
        </w:rPr>
        <w:t>,</w:t>
      </w:r>
      <w:r w:rsidR="00CF06A9" w:rsidRPr="004B286F">
        <w:rPr>
          <w:rFonts w:ascii="Arial" w:hAnsi="Arial" w:cs="Arial"/>
          <w:spacing w:val="2"/>
        </w:rPr>
        <w:t xml:space="preserve"> which is essential to college redesign efforts. I</w:t>
      </w:r>
      <w:r w:rsidR="002A1793" w:rsidRPr="004B286F">
        <w:rPr>
          <w:rFonts w:ascii="Arial" w:hAnsi="Arial" w:cs="Arial"/>
          <w:spacing w:val="2"/>
        </w:rPr>
        <w:t>deally</w:t>
      </w:r>
      <w:r w:rsidR="00CF06A9" w:rsidRPr="004B286F">
        <w:rPr>
          <w:rFonts w:ascii="Arial" w:hAnsi="Arial" w:cs="Arial"/>
          <w:spacing w:val="2"/>
        </w:rPr>
        <w:t>, cross-functional teams</w:t>
      </w:r>
      <w:r w:rsidR="002A1793" w:rsidRPr="004B286F">
        <w:rPr>
          <w:rFonts w:ascii="Arial" w:hAnsi="Arial" w:cs="Arial"/>
          <w:spacing w:val="2"/>
        </w:rPr>
        <w:t xml:space="preserve"> include faculty and academic administrators from program areas</w:t>
      </w:r>
      <w:r w:rsidR="008A1BDF" w:rsidRPr="004B286F">
        <w:rPr>
          <w:rFonts w:ascii="Arial" w:hAnsi="Arial" w:cs="Arial"/>
          <w:spacing w:val="2"/>
        </w:rPr>
        <w:t>,</w:t>
      </w:r>
      <w:r w:rsidR="002A1793" w:rsidRPr="004B286F">
        <w:rPr>
          <w:rFonts w:ascii="Arial" w:hAnsi="Arial" w:cs="Arial"/>
          <w:spacing w:val="2"/>
        </w:rPr>
        <w:t xml:space="preserve"> </w:t>
      </w:r>
      <w:r w:rsidR="003574FA">
        <w:rPr>
          <w:rFonts w:ascii="Arial" w:hAnsi="Arial" w:cs="Arial"/>
          <w:spacing w:val="2"/>
        </w:rPr>
        <w:t xml:space="preserve">and </w:t>
      </w:r>
      <w:r w:rsidR="002A1793" w:rsidRPr="004B286F">
        <w:rPr>
          <w:rFonts w:ascii="Arial" w:hAnsi="Arial" w:cs="Arial"/>
          <w:spacing w:val="2"/>
        </w:rPr>
        <w:t xml:space="preserve">staff from admissions, marketing, advising, </w:t>
      </w:r>
      <w:r w:rsidR="008A1BDF" w:rsidRPr="004B286F">
        <w:rPr>
          <w:rFonts w:ascii="Arial" w:hAnsi="Arial" w:cs="Arial"/>
          <w:spacing w:val="2"/>
        </w:rPr>
        <w:t xml:space="preserve">the </w:t>
      </w:r>
      <w:r w:rsidR="002A1793" w:rsidRPr="004B286F">
        <w:rPr>
          <w:rFonts w:ascii="Arial" w:hAnsi="Arial" w:cs="Arial"/>
          <w:spacing w:val="2"/>
        </w:rPr>
        <w:t>registrar</w:t>
      </w:r>
      <w:r w:rsidR="008A1BDF" w:rsidRPr="004B286F">
        <w:rPr>
          <w:rFonts w:ascii="Arial" w:hAnsi="Arial" w:cs="Arial"/>
          <w:spacing w:val="2"/>
        </w:rPr>
        <w:t>’s office</w:t>
      </w:r>
      <w:r w:rsidR="002A1793" w:rsidRPr="004B286F">
        <w:rPr>
          <w:rFonts w:ascii="Arial" w:hAnsi="Arial" w:cs="Arial"/>
          <w:spacing w:val="2"/>
        </w:rPr>
        <w:t>, financial aid, and information technology, among others.</w:t>
      </w:r>
      <w:r w:rsidR="008C7B01" w:rsidRPr="004B286F">
        <w:rPr>
          <w:rFonts w:ascii="Arial" w:hAnsi="Arial" w:cs="Arial"/>
          <w:spacing w:val="2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-42"/>
        <w:tblOverlap w:val="never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5"/>
      </w:tblGrid>
      <w:tr w:rsidR="004B286F" w:rsidRPr="004B286F" w14:paraId="7EEF42A1" w14:textId="77777777" w:rsidTr="004B286F">
        <w:tc>
          <w:tcPr>
            <w:tcW w:w="6105" w:type="dxa"/>
            <w:tcBorders>
              <w:top w:val="single" w:sz="12" w:space="0" w:color="BFBFBF" w:themeColor="background1" w:themeShade="BF"/>
              <w:left w:val="single" w:sz="12" w:space="0" w:color="D96B29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CD60A57" w14:textId="77777777" w:rsidR="004B286F" w:rsidRPr="004B286F" w:rsidRDefault="004B286F" w:rsidP="004B286F">
            <w:pPr>
              <w:pStyle w:val="Calibri12"/>
              <w:spacing w:after="160"/>
              <w:rPr>
                <w:b/>
                <w:bCs/>
                <w:iCs/>
              </w:rPr>
            </w:pPr>
            <w:r w:rsidRPr="004B286F">
              <w:rPr>
                <w:b/>
                <w:bCs/>
                <w:iCs/>
              </w:rPr>
              <w:lastRenderedPageBreak/>
              <w:t>Features of Onboarding Redesign From a Guided Pathways Perspective</w:t>
            </w:r>
          </w:p>
          <w:p w14:paraId="6A57A523" w14:textId="77777777" w:rsidR="004B286F" w:rsidRPr="004B286F" w:rsidRDefault="004B286F" w:rsidP="004B286F">
            <w:pPr>
              <w:pStyle w:val="Calibri12"/>
              <w:spacing w:after="160"/>
            </w:pPr>
            <w:r w:rsidRPr="004B286F">
              <w:t xml:space="preserve">In </w:t>
            </w:r>
            <w:hyperlink r:id="rId10" w:history="1">
              <w:r w:rsidRPr="004B286F">
                <w:rPr>
                  <w:rStyle w:val="Hyperlink"/>
                  <w:b/>
                  <w:color w:val="31A2B6"/>
                  <w:u w:val="none"/>
                </w:rPr>
                <w:t>Part 1</w:t>
              </w:r>
            </w:hyperlink>
            <w:r w:rsidRPr="004B286F">
              <w:t xml:space="preserve"> of the packet, we describe how colleges implementing guided pathways are redesigning the onboarding process to create a cohesive series of experiences starting from students’ first contact with the college and extending into the first term and beyond. The goal of such a redesign is to support students through the learning and discovery process that research suggests most students need in order to explore and choose a program that aligns with their interests and aspirations. We encourage teams to consider common design features that some colleges are integrating into their student onboarding activities:</w:t>
            </w:r>
          </w:p>
          <w:p w14:paraId="3F672188" w14:textId="77777777" w:rsidR="004B286F" w:rsidRPr="004B286F" w:rsidRDefault="004B286F" w:rsidP="004B286F">
            <w:pPr>
              <w:pStyle w:val="Bul1"/>
              <w:numPr>
                <w:ilvl w:val="0"/>
                <w:numId w:val="17"/>
              </w:numPr>
            </w:pPr>
            <w:r w:rsidRPr="004B286F">
              <w:t>Organizing and introducing programs by field of interest</w:t>
            </w:r>
          </w:p>
          <w:p w14:paraId="727E34DF" w14:textId="77777777" w:rsidR="004B286F" w:rsidRPr="004B286F" w:rsidRDefault="004B286F" w:rsidP="004B286F">
            <w:pPr>
              <w:pStyle w:val="Bul1"/>
              <w:numPr>
                <w:ilvl w:val="0"/>
                <w:numId w:val="17"/>
              </w:numPr>
            </w:pPr>
            <w:r w:rsidRPr="004B286F">
              <w:t xml:space="preserve">Improving orientation and new student advising </w:t>
            </w:r>
          </w:p>
          <w:p w14:paraId="6EBF4060" w14:textId="77777777" w:rsidR="004B286F" w:rsidRPr="004B286F" w:rsidRDefault="004B286F" w:rsidP="004B286F">
            <w:pPr>
              <w:pStyle w:val="Bul1"/>
              <w:numPr>
                <w:ilvl w:val="0"/>
                <w:numId w:val="17"/>
              </w:numPr>
            </w:pPr>
            <w:r w:rsidRPr="004B286F">
              <w:t>Expanding career and transfer advising to all students</w:t>
            </w:r>
          </w:p>
          <w:p w14:paraId="3A159C56" w14:textId="77777777" w:rsidR="004B286F" w:rsidRPr="004B286F" w:rsidRDefault="004B286F" w:rsidP="004B286F">
            <w:pPr>
              <w:pStyle w:val="Bul1"/>
              <w:numPr>
                <w:ilvl w:val="0"/>
                <w:numId w:val="17"/>
              </w:numPr>
            </w:pPr>
            <w:r w:rsidRPr="004B286F">
              <w:t>Increasing engagement with programs from the start</w:t>
            </w:r>
          </w:p>
          <w:p w14:paraId="6A1B53A6" w14:textId="77777777" w:rsidR="004B286F" w:rsidRPr="004B286F" w:rsidRDefault="004B286F" w:rsidP="004B286F">
            <w:pPr>
              <w:pStyle w:val="Bul1"/>
              <w:numPr>
                <w:ilvl w:val="0"/>
                <w:numId w:val="17"/>
              </w:numPr>
              <w:spacing w:after="160"/>
            </w:pPr>
            <w:r w:rsidRPr="004B286F">
              <w:t>Designing dual enrollment as an on-ramp to college</w:t>
            </w:r>
          </w:p>
          <w:p w14:paraId="3565014A" w14:textId="6D8D8B57" w:rsidR="004B286F" w:rsidRPr="004B286F" w:rsidRDefault="004B286F" w:rsidP="004B286F">
            <w:pPr>
              <w:pStyle w:val="Calibri12"/>
            </w:pPr>
            <w:r w:rsidRPr="004B286F">
              <w:t>Examples of how colleges are integrating such features are found both in</w:t>
            </w:r>
            <w:r w:rsidRPr="004B286F">
              <w:rPr>
                <w:b/>
                <w:color w:val="31A2B6"/>
              </w:rPr>
              <w:t xml:space="preserve"> </w:t>
            </w:r>
            <w:hyperlink r:id="rId11" w:history="1">
              <w:r w:rsidRPr="004B286F">
                <w:rPr>
                  <w:rStyle w:val="Hyperlink"/>
                  <w:b/>
                  <w:color w:val="31A2B6"/>
                  <w:u w:val="none"/>
                </w:rPr>
                <w:t>Part 1</w:t>
              </w:r>
            </w:hyperlink>
            <w:r w:rsidRPr="004B286F">
              <w:rPr>
                <w:b/>
                <w:color w:val="31A2B6"/>
              </w:rPr>
              <w:t xml:space="preserve"> </w:t>
            </w:r>
            <w:r w:rsidRPr="004B286F">
              <w:t>of the packet and in accompanying onboarding</w:t>
            </w:r>
            <w:r w:rsidRPr="004B286F">
              <w:rPr>
                <w:b/>
                <w:color w:val="31A2B6"/>
              </w:rPr>
              <w:t xml:space="preserve"> </w:t>
            </w:r>
            <w:hyperlink r:id="rId12" w:history="1">
              <w:r w:rsidRPr="004B286F">
                <w:rPr>
                  <w:rStyle w:val="Hyperlink"/>
                  <w:b/>
                  <w:color w:val="31A2B6"/>
                  <w:u w:val="none"/>
                </w:rPr>
                <w:t>profiles</w:t>
              </w:r>
            </w:hyperlink>
            <w:r w:rsidRPr="004B286F">
              <w:rPr>
                <w:b/>
                <w:color w:val="31A2B6"/>
              </w:rPr>
              <w:t xml:space="preserve"> </w:t>
            </w:r>
            <w:r w:rsidRPr="004B286F">
              <w:t xml:space="preserve">of </w:t>
            </w:r>
            <w:r w:rsidR="003574FA">
              <w:t xml:space="preserve">the </w:t>
            </w:r>
            <w:r w:rsidRPr="004B286F">
              <w:t>Alamo Colleges in Texas, Laramie County Community College in Wyoming, and Prince George’s Community College in Maryland.</w:t>
            </w:r>
          </w:p>
        </w:tc>
      </w:tr>
    </w:tbl>
    <w:p w14:paraId="4B8990A3" w14:textId="5C78F795" w:rsidR="002077DC" w:rsidRPr="004B286F" w:rsidRDefault="00825455" w:rsidP="007E0EF4">
      <w:pPr>
        <w:pStyle w:val="Calibri12"/>
        <w:spacing w:after="160"/>
        <w:rPr>
          <w:rFonts w:ascii="Arial" w:hAnsi="Arial" w:cs="Arial"/>
        </w:rPr>
      </w:pPr>
      <w:r w:rsidRPr="004B286F">
        <w:rPr>
          <w:rFonts w:ascii="Arial" w:hAnsi="Arial" w:cs="Arial"/>
          <w:b/>
          <w:color w:val="864F83"/>
        </w:rPr>
        <w:t xml:space="preserve">What </w:t>
      </w:r>
      <w:r w:rsidR="00E6408E" w:rsidRPr="004B286F">
        <w:rPr>
          <w:rFonts w:ascii="Arial" w:hAnsi="Arial" w:cs="Arial"/>
          <w:b/>
          <w:color w:val="864F83"/>
        </w:rPr>
        <w:t xml:space="preserve">is </w:t>
      </w:r>
      <w:r w:rsidRPr="004B286F">
        <w:rPr>
          <w:rFonts w:ascii="Arial" w:hAnsi="Arial" w:cs="Arial"/>
          <w:b/>
          <w:color w:val="864F83"/>
        </w:rPr>
        <w:t xml:space="preserve">the purpose of </w:t>
      </w:r>
      <w:r w:rsidR="00E6408E" w:rsidRPr="004B286F">
        <w:rPr>
          <w:rFonts w:ascii="Arial" w:hAnsi="Arial" w:cs="Arial"/>
          <w:b/>
          <w:color w:val="864F83"/>
        </w:rPr>
        <w:t>each</w:t>
      </w:r>
      <w:r w:rsidRPr="004B286F">
        <w:rPr>
          <w:rFonts w:ascii="Arial" w:hAnsi="Arial" w:cs="Arial"/>
          <w:b/>
          <w:color w:val="864F83"/>
        </w:rPr>
        <w:t xml:space="preserve"> exercise?</w:t>
      </w:r>
      <w:r w:rsidRPr="004B286F">
        <w:rPr>
          <w:rFonts w:ascii="Arial" w:hAnsi="Arial" w:cs="Arial"/>
          <w:color w:val="864F83"/>
        </w:rPr>
        <w:t xml:space="preserve"> </w:t>
      </w:r>
      <w:r w:rsidR="004342D9" w:rsidRPr="004B286F">
        <w:rPr>
          <w:rFonts w:ascii="Arial" w:hAnsi="Arial" w:cs="Arial"/>
        </w:rPr>
        <w:t xml:space="preserve">The first three exercises are organized around three </w:t>
      </w:r>
      <w:r w:rsidR="007F5383" w:rsidRPr="004B286F">
        <w:rPr>
          <w:rFonts w:ascii="Arial" w:hAnsi="Arial" w:cs="Arial"/>
        </w:rPr>
        <w:t xml:space="preserve">goals </w:t>
      </w:r>
      <w:r w:rsidR="004342D9" w:rsidRPr="004B286F">
        <w:rPr>
          <w:rFonts w:ascii="Arial" w:hAnsi="Arial" w:cs="Arial"/>
        </w:rPr>
        <w:t xml:space="preserve">of </w:t>
      </w:r>
      <w:r w:rsidR="006400DA" w:rsidRPr="004B286F">
        <w:rPr>
          <w:rFonts w:ascii="Arial" w:hAnsi="Arial" w:cs="Arial"/>
        </w:rPr>
        <w:t>a redesigned</w:t>
      </w:r>
      <w:r w:rsidR="004342D9" w:rsidRPr="004B286F">
        <w:rPr>
          <w:rFonts w:ascii="Arial" w:hAnsi="Arial" w:cs="Arial"/>
        </w:rPr>
        <w:t xml:space="preserve"> student onboarding </w:t>
      </w:r>
      <w:r w:rsidR="006400DA" w:rsidRPr="004B286F">
        <w:rPr>
          <w:rFonts w:ascii="Arial" w:hAnsi="Arial" w:cs="Arial"/>
        </w:rPr>
        <w:t xml:space="preserve">process as </w:t>
      </w:r>
      <w:r w:rsidR="004342D9" w:rsidRPr="004B286F">
        <w:rPr>
          <w:rFonts w:ascii="Arial" w:hAnsi="Arial" w:cs="Arial"/>
        </w:rPr>
        <w:t xml:space="preserve">discussed in </w:t>
      </w:r>
      <w:hyperlink r:id="rId13" w:history="1">
        <w:r w:rsidR="006B3693" w:rsidRPr="004B286F">
          <w:rPr>
            <w:rStyle w:val="Hyperlink"/>
            <w:rFonts w:ascii="Arial" w:hAnsi="Arial" w:cs="Arial"/>
            <w:b/>
            <w:color w:val="31A2B6"/>
            <w:u w:val="none"/>
          </w:rPr>
          <w:t>P</w:t>
        </w:r>
        <w:r w:rsidR="004342D9" w:rsidRPr="004B286F">
          <w:rPr>
            <w:rStyle w:val="Hyperlink"/>
            <w:rFonts w:ascii="Arial" w:hAnsi="Arial" w:cs="Arial"/>
            <w:b/>
            <w:color w:val="31A2B6"/>
            <w:u w:val="none"/>
          </w:rPr>
          <w:t>art 2</w:t>
        </w:r>
      </w:hyperlink>
      <w:r w:rsidR="004342D9" w:rsidRPr="004B286F">
        <w:rPr>
          <w:rFonts w:ascii="Arial" w:hAnsi="Arial" w:cs="Arial"/>
          <w:color w:val="31A2B6"/>
        </w:rPr>
        <w:t xml:space="preserve"> </w:t>
      </w:r>
      <w:r w:rsidR="004342D9" w:rsidRPr="004B286F">
        <w:rPr>
          <w:rFonts w:ascii="Arial" w:hAnsi="Arial" w:cs="Arial"/>
        </w:rPr>
        <w:t xml:space="preserve">of </w:t>
      </w:r>
      <w:r w:rsidR="00CF06A9" w:rsidRPr="004B286F">
        <w:rPr>
          <w:rFonts w:ascii="Arial" w:hAnsi="Arial" w:cs="Arial"/>
        </w:rPr>
        <w:t xml:space="preserve">the </w:t>
      </w:r>
      <w:r w:rsidR="004342D9" w:rsidRPr="004B286F">
        <w:rPr>
          <w:rFonts w:ascii="Arial" w:hAnsi="Arial" w:cs="Arial"/>
        </w:rPr>
        <w:t>p</w:t>
      </w:r>
      <w:r w:rsidR="006400DA" w:rsidRPr="004B286F">
        <w:rPr>
          <w:rFonts w:ascii="Arial" w:hAnsi="Arial" w:cs="Arial"/>
        </w:rPr>
        <w:t>acket:</w:t>
      </w:r>
      <w:r w:rsidR="004342D9" w:rsidRPr="004B286F">
        <w:rPr>
          <w:rFonts w:ascii="Arial" w:hAnsi="Arial" w:cs="Arial"/>
        </w:rPr>
        <w:t xml:space="preserve"> </w:t>
      </w:r>
      <w:r w:rsidR="006400DA" w:rsidRPr="004B286F">
        <w:rPr>
          <w:rFonts w:ascii="Arial" w:hAnsi="Arial" w:cs="Arial"/>
        </w:rPr>
        <w:t>(</w:t>
      </w:r>
      <w:r w:rsidR="004342D9" w:rsidRPr="004B286F">
        <w:rPr>
          <w:rFonts w:ascii="Arial" w:hAnsi="Arial" w:cs="Arial"/>
        </w:rPr>
        <w:t xml:space="preserve">1) helping students </w:t>
      </w:r>
      <w:r w:rsidR="006400DA" w:rsidRPr="004B286F">
        <w:rPr>
          <w:rFonts w:ascii="Arial" w:hAnsi="Arial" w:cs="Arial"/>
        </w:rPr>
        <w:t xml:space="preserve">to </w:t>
      </w:r>
      <w:r w:rsidR="004342D9" w:rsidRPr="004B286F">
        <w:rPr>
          <w:rFonts w:ascii="Arial" w:hAnsi="Arial" w:cs="Arial"/>
        </w:rPr>
        <w:t>explore interests</w:t>
      </w:r>
      <w:r w:rsidR="000C48E1" w:rsidRPr="004B286F">
        <w:rPr>
          <w:rFonts w:ascii="Arial" w:hAnsi="Arial" w:cs="Arial"/>
        </w:rPr>
        <w:t xml:space="preserve"> and </w:t>
      </w:r>
      <w:r w:rsidR="006400DA" w:rsidRPr="004B286F">
        <w:rPr>
          <w:rFonts w:ascii="Arial" w:hAnsi="Arial" w:cs="Arial"/>
        </w:rPr>
        <w:t>program</w:t>
      </w:r>
      <w:r w:rsidR="000C48E1" w:rsidRPr="004B286F">
        <w:rPr>
          <w:rFonts w:ascii="Arial" w:hAnsi="Arial" w:cs="Arial"/>
        </w:rPr>
        <w:t>s</w:t>
      </w:r>
      <w:r w:rsidR="004342D9" w:rsidRPr="004B286F">
        <w:rPr>
          <w:rFonts w:ascii="Arial" w:hAnsi="Arial" w:cs="Arial"/>
        </w:rPr>
        <w:t xml:space="preserve">, </w:t>
      </w:r>
      <w:r w:rsidR="006400DA" w:rsidRPr="004B286F">
        <w:rPr>
          <w:rFonts w:ascii="Arial" w:hAnsi="Arial" w:cs="Arial"/>
        </w:rPr>
        <w:t>(</w:t>
      </w:r>
      <w:r w:rsidR="004342D9" w:rsidRPr="004B286F">
        <w:rPr>
          <w:rFonts w:ascii="Arial" w:hAnsi="Arial" w:cs="Arial"/>
        </w:rPr>
        <w:t xml:space="preserve">2) helping students </w:t>
      </w:r>
      <w:r w:rsidR="006400DA" w:rsidRPr="004B286F">
        <w:rPr>
          <w:rFonts w:ascii="Arial" w:hAnsi="Arial" w:cs="Arial"/>
        </w:rPr>
        <w:t xml:space="preserve">to </w:t>
      </w:r>
      <w:r w:rsidR="00A70FDF" w:rsidRPr="004B286F">
        <w:rPr>
          <w:rFonts w:ascii="Arial" w:hAnsi="Arial" w:cs="Arial"/>
        </w:rPr>
        <w:t>gain experience</w:t>
      </w:r>
      <w:r w:rsidR="006400DA" w:rsidRPr="004B286F">
        <w:rPr>
          <w:rFonts w:ascii="Arial" w:hAnsi="Arial" w:cs="Arial"/>
        </w:rPr>
        <w:t>s</w:t>
      </w:r>
      <w:r w:rsidR="00A70FDF" w:rsidRPr="004B286F">
        <w:rPr>
          <w:rFonts w:ascii="Arial" w:hAnsi="Arial" w:cs="Arial"/>
        </w:rPr>
        <w:t xml:space="preserve"> in </w:t>
      </w:r>
      <w:r w:rsidR="006400DA" w:rsidRPr="004B286F">
        <w:rPr>
          <w:rFonts w:ascii="Arial" w:hAnsi="Arial" w:cs="Arial"/>
        </w:rPr>
        <w:t xml:space="preserve">a </w:t>
      </w:r>
      <w:r w:rsidR="00A70FDF" w:rsidRPr="004B286F">
        <w:rPr>
          <w:rFonts w:ascii="Arial" w:hAnsi="Arial" w:cs="Arial"/>
        </w:rPr>
        <w:t>program</w:t>
      </w:r>
      <w:r w:rsidR="004342D9" w:rsidRPr="004B286F">
        <w:rPr>
          <w:rFonts w:ascii="Arial" w:hAnsi="Arial" w:cs="Arial"/>
        </w:rPr>
        <w:t xml:space="preserve">, and </w:t>
      </w:r>
      <w:r w:rsidR="006400DA" w:rsidRPr="004B286F">
        <w:rPr>
          <w:rFonts w:ascii="Arial" w:hAnsi="Arial" w:cs="Arial"/>
        </w:rPr>
        <w:t>(</w:t>
      </w:r>
      <w:r w:rsidR="004342D9" w:rsidRPr="004B286F">
        <w:rPr>
          <w:rFonts w:ascii="Arial" w:hAnsi="Arial" w:cs="Arial"/>
        </w:rPr>
        <w:t xml:space="preserve">3) helping students </w:t>
      </w:r>
      <w:r w:rsidR="00997846" w:rsidRPr="004B286F">
        <w:rPr>
          <w:rFonts w:ascii="Arial" w:hAnsi="Arial" w:cs="Arial"/>
        </w:rPr>
        <w:t xml:space="preserve">with </w:t>
      </w:r>
      <w:r w:rsidR="004342D9" w:rsidRPr="004B286F">
        <w:rPr>
          <w:rFonts w:ascii="Arial" w:hAnsi="Arial" w:cs="Arial"/>
        </w:rPr>
        <w:t xml:space="preserve">academic and career </w:t>
      </w:r>
      <w:r w:rsidR="00997846" w:rsidRPr="004B286F">
        <w:rPr>
          <w:rFonts w:ascii="Arial" w:hAnsi="Arial" w:cs="Arial"/>
        </w:rPr>
        <w:t>planning</w:t>
      </w:r>
      <w:r w:rsidR="004342D9" w:rsidRPr="004B286F">
        <w:rPr>
          <w:rFonts w:ascii="Arial" w:hAnsi="Arial" w:cs="Arial"/>
        </w:rPr>
        <w:t xml:space="preserve">. For each </w:t>
      </w:r>
      <w:r w:rsidR="001E5C5E" w:rsidRPr="004B286F">
        <w:rPr>
          <w:rFonts w:ascii="Arial" w:hAnsi="Arial" w:cs="Arial"/>
        </w:rPr>
        <w:t>goal</w:t>
      </w:r>
      <w:r w:rsidR="004342D9" w:rsidRPr="004B286F">
        <w:rPr>
          <w:rFonts w:ascii="Arial" w:hAnsi="Arial" w:cs="Arial"/>
        </w:rPr>
        <w:t xml:space="preserve">, we </w:t>
      </w:r>
      <w:r w:rsidR="00C10FFB" w:rsidRPr="004B286F">
        <w:rPr>
          <w:rFonts w:ascii="Arial" w:hAnsi="Arial" w:cs="Arial"/>
        </w:rPr>
        <w:t xml:space="preserve">encourage </w:t>
      </w:r>
      <w:r w:rsidR="004342D9" w:rsidRPr="004B286F">
        <w:rPr>
          <w:rFonts w:ascii="Arial" w:hAnsi="Arial" w:cs="Arial"/>
        </w:rPr>
        <w:t>the</w:t>
      </w:r>
      <w:r w:rsidR="002077DC" w:rsidRPr="004B286F">
        <w:rPr>
          <w:rFonts w:ascii="Arial" w:hAnsi="Arial" w:cs="Arial"/>
        </w:rPr>
        <w:t xml:space="preserve"> teams </w:t>
      </w:r>
      <w:r w:rsidR="00C10FFB" w:rsidRPr="004B286F">
        <w:rPr>
          <w:rFonts w:ascii="Arial" w:hAnsi="Arial" w:cs="Arial"/>
        </w:rPr>
        <w:t xml:space="preserve">undertaking this work </w:t>
      </w:r>
      <w:r w:rsidR="002077DC" w:rsidRPr="004B286F">
        <w:rPr>
          <w:rFonts w:ascii="Arial" w:hAnsi="Arial" w:cs="Arial"/>
        </w:rPr>
        <w:t>to consider</w:t>
      </w:r>
      <w:r w:rsidR="00FD2B3B" w:rsidRPr="004B286F">
        <w:rPr>
          <w:rFonts w:ascii="Arial" w:hAnsi="Arial" w:cs="Arial"/>
        </w:rPr>
        <w:t xml:space="preserve"> the following questions</w:t>
      </w:r>
      <w:r w:rsidR="002077DC" w:rsidRPr="004B286F">
        <w:rPr>
          <w:rFonts w:ascii="Arial" w:hAnsi="Arial" w:cs="Arial"/>
        </w:rPr>
        <w:t>:</w:t>
      </w:r>
    </w:p>
    <w:p w14:paraId="562C6D8E" w14:textId="2CD221DE" w:rsidR="002077DC" w:rsidRPr="004B286F" w:rsidRDefault="002077DC" w:rsidP="00737930">
      <w:pPr>
        <w:pStyle w:val="Bul1"/>
        <w:numPr>
          <w:ilvl w:val="0"/>
          <w:numId w:val="18"/>
        </w:numPr>
        <w:rPr>
          <w:rFonts w:ascii="Arial" w:hAnsi="Arial" w:cs="Arial"/>
        </w:rPr>
      </w:pPr>
      <w:r w:rsidRPr="004B286F">
        <w:rPr>
          <w:rFonts w:ascii="Arial" w:hAnsi="Arial" w:cs="Arial"/>
        </w:rPr>
        <w:t>W</w:t>
      </w:r>
      <w:r w:rsidR="004342D9" w:rsidRPr="004B286F">
        <w:rPr>
          <w:rFonts w:ascii="Arial" w:hAnsi="Arial" w:cs="Arial"/>
        </w:rPr>
        <w:t>hat</w:t>
      </w:r>
      <w:r w:rsidRPr="004B286F">
        <w:rPr>
          <w:rFonts w:ascii="Arial" w:hAnsi="Arial" w:cs="Arial"/>
        </w:rPr>
        <w:t xml:space="preserve"> </w:t>
      </w:r>
      <w:r w:rsidR="007F5383" w:rsidRPr="004B286F">
        <w:rPr>
          <w:rFonts w:ascii="Arial" w:hAnsi="Arial" w:cs="Arial"/>
        </w:rPr>
        <w:t xml:space="preserve">are we doing now to help </w:t>
      </w:r>
      <w:r w:rsidR="00CB17A6" w:rsidRPr="004B286F">
        <w:rPr>
          <w:rFonts w:ascii="Arial" w:hAnsi="Arial" w:cs="Arial"/>
        </w:rPr>
        <w:t xml:space="preserve">our </w:t>
      </w:r>
      <w:r w:rsidR="004B6645" w:rsidRPr="004B286F">
        <w:rPr>
          <w:rFonts w:ascii="Arial" w:hAnsi="Arial" w:cs="Arial"/>
        </w:rPr>
        <w:t>s</w:t>
      </w:r>
      <w:r w:rsidR="007F5383" w:rsidRPr="004B286F">
        <w:rPr>
          <w:rFonts w:ascii="Arial" w:hAnsi="Arial" w:cs="Arial"/>
        </w:rPr>
        <w:t>tudents</w:t>
      </w:r>
      <w:r w:rsidR="00CB17A6" w:rsidRPr="004B286F">
        <w:rPr>
          <w:rFonts w:ascii="Arial" w:hAnsi="Arial" w:cs="Arial"/>
        </w:rPr>
        <w:t xml:space="preserve"> with this goal</w:t>
      </w:r>
      <w:r w:rsidRPr="004B286F">
        <w:rPr>
          <w:rFonts w:ascii="Arial" w:hAnsi="Arial" w:cs="Arial"/>
        </w:rPr>
        <w:t>?</w:t>
      </w:r>
    </w:p>
    <w:p w14:paraId="2FB270AF" w14:textId="7CA42FFB" w:rsidR="002A1793" w:rsidRPr="004B286F" w:rsidRDefault="002077DC" w:rsidP="00737930">
      <w:pPr>
        <w:pStyle w:val="Bul1"/>
        <w:numPr>
          <w:ilvl w:val="0"/>
          <w:numId w:val="18"/>
        </w:numPr>
        <w:rPr>
          <w:rFonts w:ascii="Arial" w:hAnsi="Arial" w:cs="Arial"/>
        </w:rPr>
      </w:pPr>
      <w:r w:rsidRPr="004B286F">
        <w:rPr>
          <w:rFonts w:ascii="Arial" w:hAnsi="Arial" w:cs="Arial"/>
        </w:rPr>
        <w:t xml:space="preserve">What </w:t>
      </w:r>
      <w:r w:rsidR="007F5383" w:rsidRPr="004B286F">
        <w:rPr>
          <w:rFonts w:ascii="Arial" w:hAnsi="Arial" w:cs="Arial"/>
        </w:rPr>
        <w:t>would we like to do to help students</w:t>
      </w:r>
      <w:r w:rsidRPr="004B286F">
        <w:rPr>
          <w:rFonts w:ascii="Arial" w:hAnsi="Arial" w:cs="Arial"/>
        </w:rPr>
        <w:t>?</w:t>
      </w:r>
      <w:r w:rsidR="004342D9" w:rsidRPr="004B286F">
        <w:rPr>
          <w:rFonts w:ascii="Arial" w:hAnsi="Arial" w:cs="Arial"/>
        </w:rPr>
        <w:t xml:space="preserve"> </w:t>
      </w:r>
    </w:p>
    <w:p w14:paraId="578C035B" w14:textId="7D9E4A1F" w:rsidR="002077DC" w:rsidRPr="004B286F" w:rsidRDefault="002077DC" w:rsidP="00737930">
      <w:pPr>
        <w:pStyle w:val="Bul1"/>
        <w:numPr>
          <w:ilvl w:val="0"/>
          <w:numId w:val="18"/>
        </w:numPr>
        <w:spacing w:after="160"/>
        <w:rPr>
          <w:rFonts w:ascii="Arial" w:hAnsi="Arial" w:cs="Arial"/>
        </w:rPr>
      </w:pPr>
      <w:r w:rsidRPr="004B286F">
        <w:rPr>
          <w:rFonts w:ascii="Arial" w:hAnsi="Arial" w:cs="Arial"/>
        </w:rPr>
        <w:t xml:space="preserve">What would we </w:t>
      </w:r>
      <w:r w:rsidR="007F5383" w:rsidRPr="004B286F">
        <w:rPr>
          <w:rFonts w:ascii="Arial" w:hAnsi="Arial" w:cs="Arial"/>
        </w:rPr>
        <w:t>need</w:t>
      </w:r>
      <w:r w:rsidRPr="004B286F">
        <w:rPr>
          <w:rFonts w:ascii="Arial" w:hAnsi="Arial" w:cs="Arial"/>
        </w:rPr>
        <w:t xml:space="preserve"> to change </w:t>
      </w:r>
      <w:r w:rsidR="003177EB" w:rsidRPr="004B286F">
        <w:rPr>
          <w:rFonts w:ascii="Arial" w:hAnsi="Arial" w:cs="Arial"/>
        </w:rPr>
        <w:t xml:space="preserve">to </w:t>
      </w:r>
      <w:r w:rsidR="004B6645" w:rsidRPr="004B286F">
        <w:rPr>
          <w:rFonts w:ascii="Arial" w:hAnsi="Arial" w:cs="Arial"/>
        </w:rPr>
        <w:t>better help all students</w:t>
      </w:r>
      <w:r w:rsidR="00CB17A6" w:rsidRPr="004B286F">
        <w:rPr>
          <w:rFonts w:ascii="Arial" w:hAnsi="Arial" w:cs="Arial"/>
        </w:rPr>
        <w:t xml:space="preserve"> achieve the goal</w:t>
      </w:r>
      <w:r w:rsidR="003177EB" w:rsidRPr="004B286F">
        <w:rPr>
          <w:rFonts w:ascii="Arial" w:hAnsi="Arial" w:cs="Arial"/>
        </w:rPr>
        <w:t>?</w:t>
      </w:r>
    </w:p>
    <w:p w14:paraId="2E70E5E4" w14:textId="2B31DA8A" w:rsidR="003177EB" w:rsidRPr="004B286F" w:rsidRDefault="003177EB" w:rsidP="009F0B52">
      <w:pPr>
        <w:pStyle w:val="Calibri12"/>
        <w:spacing w:after="160"/>
        <w:rPr>
          <w:rFonts w:ascii="Arial" w:hAnsi="Arial" w:cs="Arial"/>
        </w:rPr>
      </w:pPr>
      <w:r w:rsidRPr="004B286F">
        <w:rPr>
          <w:rFonts w:ascii="Arial" w:hAnsi="Arial" w:cs="Arial"/>
        </w:rPr>
        <w:t xml:space="preserve">To guide these discussions, </w:t>
      </w:r>
      <w:r w:rsidR="00E6408E" w:rsidRPr="004B286F">
        <w:rPr>
          <w:rFonts w:ascii="Arial" w:hAnsi="Arial" w:cs="Arial"/>
        </w:rPr>
        <w:t xml:space="preserve">Exercises 1 through 3 begin with </w:t>
      </w:r>
      <w:r w:rsidR="009258AE" w:rsidRPr="004B286F">
        <w:rPr>
          <w:rFonts w:ascii="Arial" w:hAnsi="Arial" w:cs="Arial"/>
        </w:rPr>
        <w:t xml:space="preserve">a series of insights derived </w:t>
      </w:r>
      <w:r w:rsidR="001844F5" w:rsidRPr="004B286F">
        <w:rPr>
          <w:rFonts w:ascii="Arial" w:hAnsi="Arial" w:cs="Arial"/>
        </w:rPr>
        <w:t xml:space="preserve">from </w:t>
      </w:r>
      <w:r w:rsidR="00E6408E" w:rsidRPr="004B286F">
        <w:rPr>
          <w:rFonts w:ascii="Arial" w:hAnsi="Arial" w:cs="Arial"/>
        </w:rPr>
        <w:t xml:space="preserve">student </w:t>
      </w:r>
      <w:r w:rsidRPr="004B286F">
        <w:rPr>
          <w:rFonts w:ascii="Arial" w:hAnsi="Arial" w:cs="Arial"/>
        </w:rPr>
        <w:t xml:space="preserve">reflections on </w:t>
      </w:r>
      <w:r w:rsidR="00997846" w:rsidRPr="004B286F">
        <w:rPr>
          <w:rFonts w:ascii="Arial" w:hAnsi="Arial" w:cs="Arial"/>
        </w:rPr>
        <w:t xml:space="preserve">their </w:t>
      </w:r>
      <w:r w:rsidRPr="004B286F">
        <w:rPr>
          <w:rFonts w:ascii="Arial" w:hAnsi="Arial" w:cs="Arial"/>
        </w:rPr>
        <w:t xml:space="preserve">onboarding </w:t>
      </w:r>
      <w:r w:rsidR="00997846" w:rsidRPr="004B286F">
        <w:rPr>
          <w:rFonts w:ascii="Arial" w:hAnsi="Arial" w:cs="Arial"/>
        </w:rPr>
        <w:t>experience</w:t>
      </w:r>
      <w:r w:rsidRPr="004B286F">
        <w:rPr>
          <w:rFonts w:ascii="Arial" w:hAnsi="Arial" w:cs="Arial"/>
        </w:rPr>
        <w:t>s at Indian River State College and St. Petersburg College</w:t>
      </w:r>
      <w:r w:rsidR="00CB17A6" w:rsidRPr="004B286F">
        <w:rPr>
          <w:rFonts w:ascii="Arial" w:hAnsi="Arial" w:cs="Arial"/>
        </w:rPr>
        <w:t xml:space="preserve"> in Florida</w:t>
      </w:r>
      <w:r w:rsidR="00D5781E" w:rsidRPr="004B286F">
        <w:rPr>
          <w:rFonts w:ascii="Arial" w:hAnsi="Arial" w:cs="Arial"/>
        </w:rPr>
        <w:t>.</w:t>
      </w:r>
      <w:r w:rsidRPr="004B286F">
        <w:rPr>
          <w:rFonts w:ascii="Arial" w:hAnsi="Arial" w:cs="Arial"/>
        </w:rPr>
        <w:t xml:space="preserve"> </w:t>
      </w:r>
      <w:r w:rsidR="00D5781E" w:rsidRPr="004B286F">
        <w:rPr>
          <w:rFonts w:ascii="Arial" w:hAnsi="Arial" w:cs="Arial"/>
        </w:rPr>
        <w:t xml:space="preserve">These reflections </w:t>
      </w:r>
      <w:r w:rsidR="002A56B6" w:rsidRPr="004B286F">
        <w:rPr>
          <w:rFonts w:ascii="Arial" w:hAnsi="Arial" w:cs="Arial"/>
        </w:rPr>
        <w:t>are</w:t>
      </w:r>
      <w:r w:rsidRPr="004B286F">
        <w:rPr>
          <w:rFonts w:ascii="Arial" w:hAnsi="Arial" w:cs="Arial"/>
        </w:rPr>
        <w:t xml:space="preserve"> described in </w:t>
      </w:r>
      <w:r w:rsidR="00200CDF" w:rsidRPr="004B286F">
        <w:rPr>
          <w:rFonts w:ascii="Arial" w:hAnsi="Arial" w:cs="Arial"/>
        </w:rPr>
        <w:t xml:space="preserve">more detail in </w:t>
      </w:r>
      <w:hyperlink r:id="rId14" w:history="1">
        <w:r w:rsidR="00C131A4" w:rsidRPr="004B286F">
          <w:rPr>
            <w:rStyle w:val="Hyperlink"/>
            <w:rFonts w:ascii="Arial" w:hAnsi="Arial" w:cs="Arial"/>
            <w:b/>
            <w:color w:val="31A2B6"/>
            <w:u w:val="none"/>
          </w:rPr>
          <w:t>P</w:t>
        </w:r>
        <w:r w:rsidRPr="004B286F">
          <w:rPr>
            <w:rStyle w:val="Hyperlink"/>
            <w:rFonts w:ascii="Arial" w:hAnsi="Arial" w:cs="Arial"/>
            <w:b/>
            <w:color w:val="31A2B6"/>
            <w:u w:val="none"/>
          </w:rPr>
          <w:t>art 2</w:t>
        </w:r>
      </w:hyperlink>
      <w:r w:rsidRPr="004B286F">
        <w:rPr>
          <w:rFonts w:ascii="Arial" w:hAnsi="Arial" w:cs="Arial"/>
          <w:color w:val="31A2B6"/>
        </w:rPr>
        <w:t xml:space="preserve"> </w:t>
      </w:r>
      <w:r w:rsidRPr="004B286F">
        <w:rPr>
          <w:rFonts w:ascii="Arial" w:hAnsi="Arial" w:cs="Arial"/>
        </w:rPr>
        <w:t xml:space="preserve">of the </w:t>
      </w:r>
      <w:r w:rsidR="00997846" w:rsidRPr="004B286F">
        <w:rPr>
          <w:rFonts w:ascii="Arial" w:hAnsi="Arial" w:cs="Arial"/>
        </w:rPr>
        <w:t>packet</w:t>
      </w:r>
      <w:r w:rsidRPr="004B286F">
        <w:rPr>
          <w:rFonts w:ascii="Arial" w:hAnsi="Arial" w:cs="Arial"/>
        </w:rPr>
        <w:t xml:space="preserve">. </w:t>
      </w:r>
    </w:p>
    <w:p w14:paraId="638EB1A8" w14:textId="77777777" w:rsidR="007B2F9D" w:rsidRPr="004B286F" w:rsidRDefault="00F52916" w:rsidP="009F0B52">
      <w:pPr>
        <w:pStyle w:val="Calibri12"/>
        <w:rPr>
          <w:rFonts w:ascii="Arial" w:hAnsi="Arial" w:cs="Arial"/>
        </w:rPr>
      </w:pPr>
      <w:r w:rsidRPr="004B286F">
        <w:rPr>
          <w:rFonts w:ascii="Arial" w:hAnsi="Arial" w:cs="Arial"/>
        </w:rPr>
        <w:t xml:space="preserve">In </w:t>
      </w:r>
      <w:r w:rsidR="00D27242" w:rsidRPr="004B286F">
        <w:rPr>
          <w:rFonts w:ascii="Arial" w:hAnsi="Arial" w:cs="Arial"/>
        </w:rPr>
        <w:t>E</w:t>
      </w:r>
      <w:r w:rsidRPr="004B286F">
        <w:rPr>
          <w:rFonts w:ascii="Arial" w:hAnsi="Arial" w:cs="Arial"/>
        </w:rPr>
        <w:t xml:space="preserve">xercise 4, we </w:t>
      </w:r>
      <w:r w:rsidR="00ED4B12" w:rsidRPr="004B286F">
        <w:rPr>
          <w:rFonts w:ascii="Arial" w:hAnsi="Arial" w:cs="Arial"/>
        </w:rPr>
        <w:t xml:space="preserve">provide a template that </w:t>
      </w:r>
      <w:r w:rsidR="00997846" w:rsidRPr="004B286F">
        <w:rPr>
          <w:rFonts w:ascii="Arial" w:hAnsi="Arial" w:cs="Arial"/>
        </w:rPr>
        <w:t>a team</w:t>
      </w:r>
      <w:r w:rsidR="00ED4B12" w:rsidRPr="004B286F">
        <w:rPr>
          <w:rFonts w:ascii="Arial" w:hAnsi="Arial" w:cs="Arial"/>
        </w:rPr>
        <w:t xml:space="preserve"> can use to </w:t>
      </w:r>
      <w:r w:rsidR="00CB17A6" w:rsidRPr="004B286F">
        <w:rPr>
          <w:rFonts w:ascii="Arial" w:hAnsi="Arial" w:cs="Arial"/>
        </w:rPr>
        <w:t>develop</w:t>
      </w:r>
      <w:r w:rsidR="00ED4B12" w:rsidRPr="004B286F">
        <w:rPr>
          <w:rFonts w:ascii="Arial" w:hAnsi="Arial" w:cs="Arial"/>
        </w:rPr>
        <w:t xml:space="preserve"> a plan for implementing a redesign of </w:t>
      </w:r>
      <w:r w:rsidR="006E3EFF" w:rsidRPr="004B286F">
        <w:rPr>
          <w:rFonts w:ascii="Arial" w:hAnsi="Arial" w:cs="Arial"/>
        </w:rPr>
        <w:t>its</w:t>
      </w:r>
      <w:r w:rsidR="00ED4B12" w:rsidRPr="004B286F">
        <w:rPr>
          <w:rFonts w:ascii="Arial" w:hAnsi="Arial" w:cs="Arial"/>
        </w:rPr>
        <w:t xml:space="preserve"> </w:t>
      </w:r>
      <w:r w:rsidR="00997846" w:rsidRPr="004B286F">
        <w:rPr>
          <w:rFonts w:ascii="Arial" w:hAnsi="Arial" w:cs="Arial"/>
        </w:rPr>
        <w:t xml:space="preserve">college’s </w:t>
      </w:r>
      <w:r w:rsidR="00ED4B12" w:rsidRPr="004B286F">
        <w:rPr>
          <w:rFonts w:ascii="Arial" w:hAnsi="Arial" w:cs="Arial"/>
        </w:rPr>
        <w:t>student onboarding process over the next year and beyond.</w:t>
      </w:r>
    </w:p>
    <w:p w14:paraId="1621FF18" w14:textId="27BEF376" w:rsidR="00D962CE" w:rsidRPr="004B286F" w:rsidRDefault="00D962CE" w:rsidP="009F0B52">
      <w:pPr>
        <w:pStyle w:val="Calibri12"/>
        <w:rPr>
          <w:rFonts w:ascii="Arial" w:hAnsi="Arial" w:cs="Arial"/>
        </w:rPr>
      </w:pPr>
    </w:p>
    <w:p w14:paraId="38438EAC" w14:textId="77777777" w:rsidR="009F0B52" w:rsidRPr="004B286F" w:rsidRDefault="009F0B52">
      <w:pPr>
        <w:rPr>
          <w:rFonts w:ascii="Arial" w:hAnsi="Arial" w:cs="Arial"/>
          <w:b/>
          <w:sz w:val="28"/>
          <w:szCs w:val="28"/>
        </w:rPr>
      </w:pPr>
      <w:r w:rsidRPr="004B286F">
        <w:rPr>
          <w:rFonts w:ascii="Arial" w:hAnsi="Arial" w:cs="Arial"/>
          <w:b/>
          <w:sz w:val="28"/>
          <w:szCs w:val="28"/>
        </w:rPr>
        <w:br w:type="page"/>
      </w:r>
    </w:p>
    <w:p w14:paraId="1FECAEF7" w14:textId="46CCC237" w:rsidR="00D67C74" w:rsidRPr="004B286F" w:rsidRDefault="001668D3" w:rsidP="00EA7D1C">
      <w:pPr>
        <w:pStyle w:val="Calibri12"/>
        <w:spacing w:after="160"/>
        <w:jc w:val="both"/>
        <w:rPr>
          <w:rFonts w:ascii="Arial" w:hAnsi="Arial" w:cs="Arial"/>
          <w:b/>
          <w:sz w:val="28"/>
          <w:szCs w:val="28"/>
        </w:rPr>
      </w:pPr>
      <w:r w:rsidRPr="004B286F">
        <w:rPr>
          <w:rFonts w:ascii="Arial" w:hAnsi="Arial" w:cs="Arial"/>
          <w:b/>
          <w:sz w:val="28"/>
          <w:szCs w:val="28"/>
        </w:rPr>
        <w:lastRenderedPageBreak/>
        <w:t xml:space="preserve">Redesign </w:t>
      </w:r>
      <w:r w:rsidR="0066765D" w:rsidRPr="004B286F">
        <w:rPr>
          <w:rFonts w:ascii="Arial" w:hAnsi="Arial" w:cs="Arial"/>
          <w:b/>
          <w:sz w:val="28"/>
          <w:szCs w:val="28"/>
        </w:rPr>
        <w:t xml:space="preserve">Exercise 1: </w:t>
      </w:r>
      <w:r w:rsidR="008D07F1" w:rsidRPr="004B286F">
        <w:rPr>
          <w:rFonts w:ascii="Arial" w:hAnsi="Arial" w:cs="Arial"/>
          <w:b/>
          <w:sz w:val="28"/>
          <w:szCs w:val="28"/>
        </w:rPr>
        <w:t>H</w:t>
      </w:r>
      <w:r w:rsidR="0066765D" w:rsidRPr="004B286F">
        <w:rPr>
          <w:rFonts w:ascii="Arial" w:hAnsi="Arial" w:cs="Arial"/>
          <w:b/>
          <w:sz w:val="28"/>
          <w:szCs w:val="28"/>
        </w:rPr>
        <w:t xml:space="preserve">ow </w:t>
      </w:r>
      <w:r w:rsidR="006554EA" w:rsidRPr="004B286F">
        <w:rPr>
          <w:rFonts w:ascii="Arial" w:hAnsi="Arial" w:cs="Arial"/>
          <w:b/>
          <w:sz w:val="28"/>
          <w:szCs w:val="28"/>
        </w:rPr>
        <w:t xml:space="preserve">to </w:t>
      </w:r>
      <w:r w:rsidR="008D07F1" w:rsidRPr="004B286F">
        <w:rPr>
          <w:rFonts w:ascii="Arial" w:hAnsi="Arial" w:cs="Arial"/>
          <w:b/>
          <w:sz w:val="28"/>
          <w:szCs w:val="28"/>
        </w:rPr>
        <w:t>H</w:t>
      </w:r>
      <w:r w:rsidR="0066765D" w:rsidRPr="004B286F">
        <w:rPr>
          <w:rFonts w:ascii="Arial" w:hAnsi="Arial" w:cs="Arial"/>
          <w:b/>
          <w:sz w:val="28"/>
          <w:szCs w:val="28"/>
        </w:rPr>
        <w:t xml:space="preserve">elp </w:t>
      </w:r>
      <w:r w:rsidR="008D07F1" w:rsidRPr="004B286F">
        <w:rPr>
          <w:rFonts w:ascii="Arial" w:hAnsi="Arial" w:cs="Arial"/>
          <w:b/>
          <w:sz w:val="28"/>
          <w:szCs w:val="28"/>
        </w:rPr>
        <w:t>S</w:t>
      </w:r>
      <w:r w:rsidR="0066765D" w:rsidRPr="004B286F">
        <w:rPr>
          <w:rFonts w:ascii="Arial" w:hAnsi="Arial" w:cs="Arial"/>
          <w:b/>
          <w:sz w:val="28"/>
          <w:szCs w:val="28"/>
        </w:rPr>
        <w:t xml:space="preserve">tudents </w:t>
      </w:r>
      <w:r w:rsidR="008D07F1" w:rsidRPr="004B286F">
        <w:rPr>
          <w:rFonts w:ascii="Arial" w:hAnsi="Arial" w:cs="Arial"/>
          <w:b/>
          <w:sz w:val="28"/>
          <w:szCs w:val="28"/>
        </w:rPr>
        <w:t>E</w:t>
      </w:r>
      <w:r w:rsidR="0066765D" w:rsidRPr="004B286F">
        <w:rPr>
          <w:rFonts w:ascii="Arial" w:hAnsi="Arial" w:cs="Arial"/>
          <w:b/>
          <w:sz w:val="28"/>
          <w:szCs w:val="28"/>
        </w:rPr>
        <w:t xml:space="preserve">xplore </w:t>
      </w:r>
      <w:r w:rsidR="008D07F1" w:rsidRPr="004B286F">
        <w:rPr>
          <w:rFonts w:ascii="Arial" w:hAnsi="Arial" w:cs="Arial"/>
          <w:b/>
          <w:sz w:val="28"/>
          <w:szCs w:val="28"/>
        </w:rPr>
        <w:t>I</w:t>
      </w:r>
      <w:r w:rsidR="0066765D" w:rsidRPr="004B286F">
        <w:rPr>
          <w:rFonts w:ascii="Arial" w:hAnsi="Arial" w:cs="Arial"/>
          <w:b/>
          <w:sz w:val="28"/>
          <w:szCs w:val="28"/>
        </w:rPr>
        <w:t>nterests</w:t>
      </w:r>
      <w:r w:rsidR="000C48E1" w:rsidRPr="004B286F">
        <w:rPr>
          <w:rFonts w:ascii="Arial" w:hAnsi="Arial" w:cs="Arial"/>
          <w:b/>
          <w:sz w:val="28"/>
          <w:szCs w:val="28"/>
        </w:rPr>
        <w:t xml:space="preserve"> and </w:t>
      </w:r>
      <w:r w:rsidR="008D07F1" w:rsidRPr="004B286F">
        <w:rPr>
          <w:rFonts w:ascii="Arial" w:hAnsi="Arial" w:cs="Arial"/>
          <w:b/>
          <w:sz w:val="28"/>
          <w:szCs w:val="28"/>
        </w:rPr>
        <w:t>P</w:t>
      </w:r>
      <w:r w:rsidR="00B33738" w:rsidRPr="004B286F">
        <w:rPr>
          <w:rFonts w:ascii="Arial" w:hAnsi="Arial" w:cs="Arial"/>
          <w:b/>
          <w:sz w:val="28"/>
          <w:szCs w:val="28"/>
        </w:rPr>
        <w:t>rogram</w:t>
      </w:r>
      <w:r w:rsidR="000C48E1" w:rsidRPr="004B286F">
        <w:rPr>
          <w:rFonts w:ascii="Arial" w:hAnsi="Arial" w:cs="Arial"/>
          <w:b/>
          <w:sz w:val="28"/>
          <w:szCs w:val="28"/>
        </w:rPr>
        <w:t>s</w:t>
      </w:r>
    </w:p>
    <w:tbl>
      <w:tblPr>
        <w:tblStyle w:val="TableGrid"/>
        <w:tblW w:w="12890" w:type="dxa"/>
        <w:tblInd w:w="-5" w:type="dxa"/>
        <w:tblLook w:val="04A0" w:firstRow="1" w:lastRow="0" w:firstColumn="1" w:lastColumn="0" w:noHBand="0" w:noVBand="1"/>
      </w:tblPr>
      <w:tblGrid>
        <w:gridCol w:w="12890"/>
      </w:tblGrid>
      <w:tr w:rsidR="00E76AB7" w:rsidRPr="004B286F" w14:paraId="59833CF2" w14:textId="77777777" w:rsidTr="001515F9">
        <w:trPr>
          <w:trHeight w:val="1538"/>
        </w:trPr>
        <w:tc>
          <w:tcPr>
            <w:tcW w:w="12890" w:type="dxa"/>
            <w:tcBorders>
              <w:top w:val="single" w:sz="12" w:space="0" w:color="BFBFBF" w:themeColor="background1" w:themeShade="BF"/>
              <w:left w:val="single" w:sz="12" w:space="0" w:color="D96B29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3CE3A743" w14:textId="065074B4" w:rsidR="00E76AB7" w:rsidRPr="004B286F" w:rsidRDefault="00E76AB7" w:rsidP="009F0B52">
            <w:pPr>
              <w:pStyle w:val="Indentital1"/>
              <w:spacing w:after="120"/>
              <w:rPr>
                <w:b/>
                <w:i w:val="0"/>
              </w:rPr>
            </w:pPr>
            <w:r w:rsidRPr="004B286F">
              <w:rPr>
                <w:b/>
                <w:i w:val="0"/>
              </w:rPr>
              <w:t xml:space="preserve">CCRC </w:t>
            </w:r>
            <w:r w:rsidR="00B33738" w:rsidRPr="004B286F">
              <w:rPr>
                <w:b/>
                <w:i w:val="0"/>
              </w:rPr>
              <w:t>r</w:t>
            </w:r>
            <w:r w:rsidRPr="004B286F">
              <w:rPr>
                <w:b/>
                <w:i w:val="0"/>
              </w:rPr>
              <w:t xml:space="preserve">esearch </w:t>
            </w:r>
            <w:r w:rsidR="00B33738" w:rsidRPr="004B286F">
              <w:rPr>
                <w:b/>
                <w:i w:val="0"/>
              </w:rPr>
              <w:t>s</w:t>
            </w:r>
            <w:r w:rsidRPr="004B286F">
              <w:rPr>
                <w:b/>
                <w:i w:val="0"/>
              </w:rPr>
              <w:t xml:space="preserve">hows that </w:t>
            </w:r>
            <w:r w:rsidR="00B33738" w:rsidRPr="004B286F">
              <w:rPr>
                <w:b/>
                <w:i w:val="0"/>
              </w:rPr>
              <w:t>i</w:t>
            </w:r>
            <w:r w:rsidRPr="004B286F">
              <w:rPr>
                <w:b/>
                <w:i w:val="0"/>
              </w:rPr>
              <w:t xml:space="preserve">ncoming </w:t>
            </w:r>
            <w:r w:rsidR="00B33738" w:rsidRPr="004B286F">
              <w:rPr>
                <w:b/>
                <w:i w:val="0"/>
              </w:rPr>
              <w:t>s</w:t>
            </w:r>
            <w:r w:rsidRPr="004B286F">
              <w:rPr>
                <w:b/>
                <w:i w:val="0"/>
              </w:rPr>
              <w:t xml:space="preserve">tudents </w:t>
            </w:r>
            <w:r w:rsidR="00B33738" w:rsidRPr="004B286F">
              <w:rPr>
                <w:b/>
                <w:i w:val="0"/>
              </w:rPr>
              <w:t>a</w:t>
            </w:r>
            <w:r w:rsidRPr="004B286F">
              <w:rPr>
                <w:b/>
                <w:i w:val="0"/>
              </w:rPr>
              <w:t>ppreciate:</w:t>
            </w:r>
          </w:p>
          <w:p w14:paraId="51937166" w14:textId="6D785030" w:rsidR="00E76AB7" w:rsidRPr="004B286F" w:rsidRDefault="00E76AB7" w:rsidP="00E76AB7">
            <w:pPr>
              <w:pStyle w:val="Indentital1"/>
              <w:numPr>
                <w:ilvl w:val="0"/>
                <w:numId w:val="13"/>
              </w:numPr>
              <w:rPr>
                <w:i w:val="0"/>
              </w:rPr>
            </w:pPr>
            <w:r w:rsidRPr="004B286F">
              <w:rPr>
                <w:i w:val="0"/>
              </w:rPr>
              <w:t xml:space="preserve">An overview of available meta-majors and programs, including information on </w:t>
            </w:r>
            <w:r w:rsidR="00B33738" w:rsidRPr="004B286F">
              <w:rPr>
                <w:i w:val="0"/>
              </w:rPr>
              <w:t xml:space="preserve">the </w:t>
            </w:r>
            <w:r w:rsidRPr="004B286F">
              <w:rPr>
                <w:i w:val="0"/>
              </w:rPr>
              <w:t>organization and purpose</w:t>
            </w:r>
            <w:r w:rsidR="006E3E0F" w:rsidRPr="004B286F">
              <w:rPr>
                <w:i w:val="0"/>
              </w:rPr>
              <w:t xml:space="preserve"> of meta-majors</w:t>
            </w:r>
          </w:p>
          <w:p w14:paraId="207248C6" w14:textId="672D4E46" w:rsidR="00E76AB7" w:rsidRPr="004B286F" w:rsidRDefault="006E3E0F" w:rsidP="00E76AB7">
            <w:pPr>
              <w:pStyle w:val="Indentital1"/>
              <w:numPr>
                <w:ilvl w:val="0"/>
                <w:numId w:val="13"/>
              </w:numPr>
              <w:rPr>
                <w:i w:val="0"/>
              </w:rPr>
            </w:pPr>
            <w:r w:rsidRPr="004B286F">
              <w:rPr>
                <w:i w:val="0"/>
              </w:rPr>
              <w:t>Information about</w:t>
            </w:r>
            <w:r w:rsidR="00E76AB7" w:rsidRPr="004B286F">
              <w:rPr>
                <w:i w:val="0"/>
              </w:rPr>
              <w:t xml:space="preserve"> </w:t>
            </w:r>
            <w:r w:rsidR="00CB17A6" w:rsidRPr="004B286F">
              <w:rPr>
                <w:i w:val="0"/>
              </w:rPr>
              <w:t xml:space="preserve">career and transfer </w:t>
            </w:r>
            <w:r w:rsidR="00E76AB7" w:rsidRPr="004B286F">
              <w:rPr>
                <w:i w:val="0"/>
              </w:rPr>
              <w:t xml:space="preserve">resources early on, </w:t>
            </w:r>
            <w:r w:rsidR="006C5B82" w:rsidRPr="004B286F">
              <w:rPr>
                <w:i w:val="0"/>
              </w:rPr>
              <w:t>as well as</w:t>
            </w:r>
            <w:r w:rsidR="00E76AB7" w:rsidRPr="004B286F">
              <w:rPr>
                <w:i w:val="0"/>
              </w:rPr>
              <w:t xml:space="preserve"> introductions to staff from </w:t>
            </w:r>
            <w:r w:rsidR="00CB17A6" w:rsidRPr="004B286F">
              <w:rPr>
                <w:i w:val="0"/>
              </w:rPr>
              <w:t>those areas</w:t>
            </w:r>
          </w:p>
          <w:p w14:paraId="0C2230E4" w14:textId="6A277E8A" w:rsidR="007C4C9E" w:rsidRPr="004B286F" w:rsidRDefault="007C4C9E" w:rsidP="00E76AB7">
            <w:pPr>
              <w:pStyle w:val="Indentital1"/>
              <w:numPr>
                <w:ilvl w:val="0"/>
                <w:numId w:val="13"/>
              </w:numPr>
              <w:rPr>
                <w:i w:val="0"/>
              </w:rPr>
            </w:pPr>
            <w:r w:rsidRPr="004B286F">
              <w:rPr>
                <w:i w:val="0"/>
              </w:rPr>
              <w:t>An online version of new student orientation that is as engaging as the in-person version</w:t>
            </w:r>
          </w:p>
          <w:p w14:paraId="5B5E8AED" w14:textId="10DA9F49" w:rsidR="00E76AB7" w:rsidRPr="004B286F" w:rsidRDefault="00E76AB7" w:rsidP="00E76AB7">
            <w:pPr>
              <w:pStyle w:val="Indentital1"/>
              <w:numPr>
                <w:ilvl w:val="0"/>
                <w:numId w:val="13"/>
              </w:numPr>
              <w:rPr>
                <w:i w:val="0"/>
              </w:rPr>
            </w:pPr>
            <w:r w:rsidRPr="004B286F">
              <w:rPr>
                <w:i w:val="0"/>
              </w:rPr>
              <w:t xml:space="preserve">Opportunities to engage with </w:t>
            </w:r>
            <w:r w:rsidR="005C6D62" w:rsidRPr="004B286F">
              <w:rPr>
                <w:i w:val="0"/>
              </w:rPr>
              <w:t xml:space="preserve">other </w:t>
            </w:r>
            <w:r w:rsidRPr="004B286F">
              <w:rPr>
                <w:i w:val="0"/>
              </w:rPr>
              <w:t xml:space="preserve">incoming and returning students who have similar </w:t>
            </w:r>
            <w:r w:rsidR="007C4C9E" w:rsidRPr="004B286F">
              <w:rPr>
                <w:i w:val="0"/>
              </w:rPr>
              <w:t>career</w:t>
            </w:r>
            <w:r w:rsidRPr="004B286F">
              <w:rPr>
                <w:i w:val="0"/>
              </w:rPr>
              <w:t xml:space="preserve"> and </w:t>
            </w:r>
            <w:r w:rsidR="007C4C9E" w:rsidRPr="004B286F">
              <w:rPr>
                <w:i w:val="0"/>
              </w:rPr>
              <w:t>program</w:t>
            </w:r>
            <w:r w:rsidRPr="004B286F">
              <w:rPr>
                <w:i w:val="0"/>
              </w:rPr>
              <w:t xml:space="preserve"> interests</w:t>
            </w:r>
          </w:p>
          <w:p w14:paraId="55048C60" w14:textId="61EB4D9F" w:rsidR="00E76AB7" w:rsidRPr="004B286F" w:rsidRDefault="00E76AB7" w:rsidP="00E76AB7">
            <w:pPr>
              <w:pStyle w:val="Indentital1"/>
              <w:numPr>
                <w:ilvl w:val="0"/>
                <w:numId w:val="13"/>
              </w:numPr>
              <w:rPr>
                <w:i w:val="0"/>
              </w:rPr>
            </w:pPr>
            <w:r w:rsidRPr="004B286F">
              <w:rPr>
                <w:i w:val="0"/>
              </w:rPr>
              <w:t xml:space="preserve">Interactions with knowledgeable advisors and faculty who </w:t>
            </w:r>
            <w:r w:rsidR="00C45C63" w:rsidRPr="004B286F">
              <w:rPr>
                <w:i w:val="0"/>
              </w:rPr>
              <w:t>help with</w:t>
            </w:r>
            <w:r w:rsidRPr="004B286F">
              <w:rPr>
                <w:i w:val="0"/>
              </w:rPr>
              <w:t xml:space="preserve"> program decision-making</w:t>
            </w:r>
            <w:r w:rsidR="00C45C63" w:rsidRPr="004B286F">
              <w:rPr>
                <w:i w:val="0"/>
              </w:rPr>
              <w:t xml:space="preserve"> by discussing</w:t>
            </w:r>
            <w:r w:rsidRPr="004B286F">
              <w:rPr>
                <w:i w:val="0"/>
              </w:rPr>
              <w:t xml:space="preserve"> </w:t>
            </w:r>
            <w:r w:rsidR="00486DB5" w:rsidRPr="004B286F">
              <w:rPr>
                <w:i w:val="0"/>
              </w:rPr>
              <w:t xml:space="preserve">how specific programs differ from one another, </w:t>
            </w:r>
            <w:r w:rsidRPr="004B286F">
              <w:rPr>
                <w:i w:val="0"/>
              </w:rPr>
              <w:t xml:space="preserve">which programs </w:t>
            </w:r>
            <w:r w:rsidR="00486DB5" w:rsidRPr="004B286F">
              <w:rPr>
                <w:i w:val="0"/>
              </w:rPr>
              <w:t xml:space="preserve">might </w:t>
            </w:r>
            <w:r w:rsidRPr="004B286F">
              <w:rPr>
                <w:i w:val="0"/>
              </w:rPr>
              <w:t xml:space="preserve">align with </w:t>
            </w:r>
            <w:r w:rsidR="00C209BD" w:rsidRPr="004B286F">
              <w:rPr>
                <w:i w:val="0"/>
              </w:rPr>
              <w:t>a student’s</w:t>
            </w:r>
            <w:r w:rsidRPr="004B286F">
              <w:rPr>
                <w:i w:val="0"/>
              </w:rPr>
              <w:t xml:space="preserve"> interests</w:t>
            </w:r>
            <w:r w:rsidR="007C4C9E" w:rsidRPr="004B286F">
              <w:rPr>
                <w:i w:val="0"/>
              </w:rPr>
              <w:t xml:space="preserve">, and how results from career assessments can </w:t>
            </w:r>
            <w:r w:rsidR="00486DB5" w:rsidRPr="004B286F">
              <w:rPr>
                <w:i w:val="0"/>
              </w:rPr>
              <w:t xml:space="preserve">best </w:t>
            </w:r>
            <w:r w:rsidR="007C4C9E" w:rsidRPr="004B286F">
              <w:rPr>
                <w:i w:val="0"/>
              </w:rPr>
              <w:t>be interpreted</w:t>
            </w:r>
          </w:p>
          <w:p w14:paraId="2A8A1665" w14:textId="3143CACD" w:rsidR="00E76AB7" w:rsidRPr="004B286F" w:rsidRDefault="00E76AB7" w:rsidP="009F0B52">
            <w:pPr>
              <w:pStyle w:val="Indentital1"/>
              <w:numPr>
                <w:ilvl w:val="0"/>
                <w:numId w:val="13"/>
              </w:numPr>
              <w:spacing w:after="120"/>
              <w:rPr>
                <w:i w:val="0"/>
              </w:rPr>
            </w:pPr>
            <w:r w:rsidRPr="004B286F">
              <w:rPr>
                <w:i w:val="0"/>
              </w:rPr>
              <w:t>Access to career exploration activities</w:t>
            </w:r>
            <w:r w:rsidR="00C45C63" w:rsidRPr="004B286F">
              <w:rPr>
                <w:i w:val="0"/>
              </w:rPr>
              <w:t>, which can be modified for students who already have firm career goals</w:t>
            </w:r>
          </w:p>
          <w:p w14:paraId="0E89DA2A" w14:textId="522F6E54" w:rsidR="00E76AB7" w:rsidRPr="004B286F" w:rsidRDefault="001515F9" w:rsidP="001515F9">
            <w:pPr>
              <w:pStyle w:val="Indentital1"/>
              <w:spacing w:after="120"/>
              <w:ind w:left="0" w:firstLine="0"/>
              <w:rPr>
                <w:color w:val="222222"/>
              </w:rPr>
            </w:pPr>
            <w:r w:rsidRPr="004B286F">
              <w:rPr>
                <w:i w:val="0"/>
              </w:rPr>
              <w:t xml:space="preserve">Our research also suggests that </w:t>
            </w:r>
            <w:r w:rsidRPr="004B286F">
              <w:rPr>
                <w:b/>
                <w:i w:val="0"/>
                <w:color w:val="864F83"/>
              </w:rPr>
              <w:t>new student orientation, career assessments, and student success courses</w:t>
            </w:r>
            <w:r w:rsidRPr="004B286F">
              <w:rPr>
                <w:i w:val="0"/>
                <w:color w:val="864F83"/>
              </w:rPr>
              <w:t xml:space="preserve"> </w:t>
            </w:r>
            <w:r w:rsidRPr="004B286F">
              <w:rPr>
                <w:i w:val="0"/>
              </w:rPr>
              <w:t>can be improved to help students explore interests and program options.</w:t>
            </w:r>
          </w:p>
        </w:tc>
      </w:tr>
    </w:tbl>
    <w:p w14:paraId="6F35AD38" w14:textId="1DC233E0" w:rsidR="001674A6" w:rsidRPr="004B286F" w:rsidRDefault="001674A6" w:rsidP="008B0FBF">
      <w:pPr>
        <w:pStyle w:val="Indentital1"/>
        <w:ind w:left="0" w:firstLine="0"/>
        <w:rPr>
          <w:rFonts w:ascii="Arial" w:hAnsi="Arial" w:cs="Arial"/>
          <w:i w:val="0"/>
        </w:rPr>
      </w:pPr>
    </w:p>
    <w:tbl>
      <w:tblPr>
        <w:tblStyle w:val="TableGrid"/>
        <w:tblW w:w="13160" w:type="dxa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0" w:type="dxa"/>
          <w:bottom w:w="58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2930"/>
        <w:gridCol w:w="115"/>
      </w:tblGrid>
      <w:tr w:rsidR="006C222A" w:rsidRPr="004B286F" w14:paraId="0BB720E9" w14:textId="77777777" w:rsidTr="006C222A">
        <w:trPr>
          <w:gridBefore w:val="1"/>
          <w:wBefore w:w="115" w:type="dxa"/>
        </w:trPr>
        <w:tc>
          <w:tcPr>
            <w:tcW w:w="13045" w:type="dxa"/>
            <w:gridSpan w:val="2"/>
            <w:shd w:val="clear" w:color="auto" w:fill="auto"/>
            <w:vAlign w:val="bottom"/>
          </w:tcPr>
          <w:p w14:paraId="6FC5A0CF" w14:textId="77777777" w:rsidR="006C222A" w:rsidRPr="004B286F" w:rsidRDefault="006C222A" w:rsidP="006C222A">
            <w:pPr>
              <w:pStyle w:val="Indentital1"/>
              <w:numPr>
                <w:ilvl w:val="0"/>
                <w:numId w:val="8"/>
              </w:numPr>
              <w:ind w:left="360"/>
            </w:pPr>
            <w:r w:rsidRPr="004B286F">
              <w:t xml:space="preserve">What are we doing now to help students explore academic and career interests and available program options? Which students currently benefit from these efforts? </w:t>
            </w:r>
          </w:p>
        </w:tc>
      </w:tr>
      <w:tr w:rsidR="006C222A" w:rsidRPr="004B286F" w14:paraId="5199042D" w14:textId="77777777" w:rsidTr="006C222A">
        <w:trPr>
          <w:gridBefore w:val="1"/>
          <w:wBefore w:w="115" w:type="dxa"/>
          <w:trHeight w:val="576"/>
        </w:trPr>
        <w:tc>
          <w:tcPr>
            <w:tcW w:w="13045" w:type="dxa"/>
            <w:gridSpan w:val="2"/>
          </w:tcPr>
          <w:p w14:paraId="0B7639EE" w14:textId="77777777" w:rsidR="006C222A" w:rsidRPr="004B286F" w:rsidRDefault="006C222A" w:rsidP="00BA7F95">
            <w:pPr>
              <w:pStyle w:val="Calibri12"/>
              <w:ind w:left="432"/>
              <w:rPr>
                <w:i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bookmarkStart w:id="0" w:name="_GoBack"/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bookmarkEnd w:id="0"/>
            <w:r w:rsidRPr="004B286F">
              <w:rPr>
                <w:shd w:val="clear" w:color="auto" w:fill="D3E7EC"/>
              </w:rPr>
              <w:fldChar w:fldCharType="end"/>
            </w:r>
          </w:p>
        </w:tc>
      </w:tr>
      <w:tr w:rsidR="006C222A" w:rsidRPr="004B286F" w14:paraId="5EE01ED9" w14:textId="77777777" w:rsidTr="006C222A">
        <w:trPr>
          <w:gridBefore w:val="1"/>
          <w:wBefore w:w="115" w:type="dxa"/>
        </w:trPr>
        <w:tc>
          <w:tcPr>
            <w:tcW w:w="13045" w:type="dxa"/>
            <w:gridSpan w:val="2"/>
            <w:shd w:val="clear" w:color="auto" w:fill="auto"/>
            <w:vAlign w:val="bottom"/>
          </w:tcPr>
          <w:p w14:paraId="76420C55" w14:textId="77777777" w:rsidR="006C222A" w:rsidRPr="004B286F" w:rsidRDefault="006C222A" w:rsidP="006C222A">
            <w:pPr>
              <w:pStyle w:val="Indentital1"/>
              <w:numPr>
                <w:ilvl w:val="0"/>
                <w:numId w:val="8"/>
              </w:numPr>
              <w:ind w:left="360"/>
            </w:pPr>
            <w:r w:rsidRPr="004B286F">
              <w:t>What would be our ideal process for helping all students explore academic and career interests and available program options?</w:t>
            </w:r>
          </w:p>
        </w:tc>
      </w:tr>
      <w:tr w:rsidR="006C222A" w:rsidRPr="004B286F" w14:paraId="112598F2" w14:textId="77777777" w:rsidTr="006C222A">
        <w:trPr>
          <w:gridBefore w:val="1"/>
          <w:wBefore w:w="115" w:type="dxa"/>
          <w:trHeight w:val="576"/>
        </w:trPr>
        <w:tc>
          <w:tcPr>
            <w:tcW w:w="13045" w:type="dxa"/>
            <w:gridSpan w:val="2"/>
          </w:tcPr>
          <w:p w14:paraId="570C6257" w14:textId="1917C2BD" w:rsidR="006C222A" w:rsidRPr="004B286F" w:rsidRDefault="004B286F" w:rsidP="00BA7F95">
            <w:pPr>
              <w:pStyle w:val="Calibri12"/>
              <w:ind w:left="432"/>
              <w:rPr>
                <w:i/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  <w:tr w:rsidR="006C222A" w:rsidRPr="004B286F" w14:paraId="62E10341" w14:textId="77777777" w:rsidTr="006C222A">
        <w:trPr>
          <w:gridBefore w:val="1"/>
          <w:wBefore w:w="115" w:type="dxa"/>
        </w:trPr>
        <w:tc>
          <w:tcPr>
            <w:tcW w:w="13045" w:type="dxa"/>
            <w:gridSpan w:val="2"/>
            <w:shd w:val="clear" w:color="auto" w:fill="auto"/>
            <w:vAlign w:val="bottom"/>
          </w:tcPr>
          <w:p w14:paraId="6A69409F" w14:textId="77777777" w:rsidR="006C222A" w:rsidRPr="004B286F" w:rsidRDefault="006C222A" w:rsidP="006C222A">
            <w:pPr>
              <w:pStyle w:val="Indentital1"/>
              <w:numPr>
                <w:ilvl w:val="0"/>
                <w:numId w:val="8"/>
              </w:numPr>
              <w:ind w:left="360"/>
            </w:pPr>
            <w:r w:rsidRPr="004B286F">
              <w:t>What would we need to change to do this at scale? (As a starting point, consider your college’s staffing and roles, training needs, policies and procedures, and information systems.)</w:t>
            </w:r>
          </w:p>
        </w:tc>
      </w:tr>
      <w:tr w:rsidR="006C222A" w:rsidRPr="004B286F" w14:paraId="4D3D5730" w14:textId="77777777" w:rsidTr="006C222A">
        <w:trPr>
          <w:gridAfter w:val="1"/>
          <w:wAfter w:w="115" w:type="dxa"/>
          <w:trHeight w:val="576"/>
        </w:trPr>
        <w:tc>
          <w:tcPr>
            <w:tcW w:w="13045" w:type="dxa"/>
            <w:gridSpan w:val="2"/>
          </w:tcPr>
          <w:p w14:paraId="6D46B93D" w14:textId="0BB310E8" w:rsidR="006C222A" w:rsidRPr="004B286F" w:rsidRDefault="004B286F" w:rsidP="007E0EF4">
            <w:pPr>
              <w:pStyle w:val="Calibri12"/>
              <w:ind w:left="504"/>
              <w:rPr>
                <w:i/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</w:tbl>
    <w:p w14:paraId="7637210A" w14:textId="77777777" w:rsidR="009F0B52" w:rsidRPr="004B286F" w:rsidRDefault="009F0B52" w:rsidP="009F0B52">
      <w:pPr>
        <w:pStyle w:val="Indentital1"/>
        <w:ind w:firstLine="0"/>
        <w:rPr>
          <w:rFonts w:ascii="Arial" w:hAnsi="Arial" w:cs="Arial"/>
        </w:rPr>
      </w:pPr>
    </w:p>
    <w:p w14:paraId="730B42D1" w14:textId="29E64FA8" w:rsidR="00D67C74" w:rsidRPr="004B286F" w:rsidRDefault="001668D3" w:rsidP="00EA7D1C">
      <w:pPr>
        <w:pStyle w:val="Calibri12"/>
        <w:spacing w:after="160"/>
        <w:rPr>
          <w:rFonts w:ascii="Arial" w:hAnsi="Arial" w:cs="Arial"/>
          <w:b/>
          <w:sz w:val="28"/>
          <w:szCs w:val="28"/>
        </w:rPr>
      </w:pPr>
      <w:r w:rsidRPr="004B286F">
        <w:rPr>
          <w:rFonts w:ascii="Arial" w:hAnsi="Arial" w:cs="Arial"/>
          <w:b/>
          <w:sz w:val="28"/>
          <w:szCs w:val="28"/>
        </w:rPr>
        <w:lastRenderedPageBreak/>
        <w:t xml:space="preserve">Redesign </w:t>
      </w:r>
      <w:r w:rsidR="00784750" w:rsidRPr="004B286F">
        <w:rPr>
          <w:rFonts w:ascii="Arial" w:hAnsi="Arial" w:cs="Arial"/>
          <w:b/>
          <w:sz w:val="28"/>
          <w:szCs w:val="28"/>
        </w:rPr>
        <w:t xml:space="preserve">Exercise </w:t>
      </w:r>
      <w:r w:rsidR="0066765D" w:rsidRPr="004B286F">
        <w:rPr>
          <w:rFonts w:ascii="Arial" w:hAnsi="Arial" w:cs="Arial"/>
          <w:b/>
          <w:sz w:val="28"/>
          <w:szCs w:val="28"/>
        </w:rPr>
        <w:t>2</w:t>
      </w:r>
      <w:r w:rsidR="00784750" w:rsidRPr="004B286F">
        <w:rPr>
          <w:rFonts w:ascii="Arial" w:hAnsi="Arial" w:cs="Arial"/>
          <w:b/>
          <w:sz w:val="28"/>
          <w:szCs w:val="28"/>
        </w:rPr>
        <w:t xml:space="preserve">: </w:t>
      </w:r>
      <w:r w:rsidR="0042639A" w:rsidRPr="004B286F">
        <w:rPr>
          <w:rFonts w:ascii="Arial" w:hAnsi="Arial" w:cs="Arial"/>
          <w:b/>
          <w:sz w:val="28"/>
          <w:szCs w:val="28"/>
        </w:rPr>
        <w:t>H</w:t>
      </w:r>
      <w:r w:rsidR="00784750" w:rsidRPr="004B286F">
        <w:rPr>
          <w:rFonts w:ascii="Arial" w:hAnsi="Arial" w:cs="Arial"/>
          <w:b/>
          <w:sz w:val="28"/>
          <w:szCs w:val="28"/>
        </w:rPr>
        <w:t xml:space="preserve">ow </w:t>
      </w:r>
      <w:r w:rsidR="00CF06A9" w:rsidRPr="004B286F">
        <w:rPr>
          <w:rFonts w:ascii="Arial" w:hAnsi="Arial" w:cs="Arial"/>
          <w:b/>
          <w:sz w:val="28"/>
          <w:szCs w:val="28"/>
        </w:rPr>
        <w:t xml:space="preserve">to </w:t>
      </w:r>
      <w:r w:rsidR="0042639A" w:rsidRPr="004B286F">
        <w:rPr>
          <w:rFonts w:ascii="Arial" w:hAnsi="Arial" w:cs="Arial"/>
          <w:b/>
          <w:sz w:val="28"/>
          <w:szCs w:val="28"/>
        </w:rPr>
        <w:t>H</w:t>
      </w:r>
      <w:r w:rsidR="00784750" w:rsidRPr="004B286F">
        <w:rPr>
          <w:rFonts w:ascii="Arial" w:hAnsi="Arial" w:cs="Arial"/>
          <w:b/>
          <w:sz w:val="28"/>
          <w:szCs w:val="28"/>
        </w:rPr>
        <w:t xml:space="preserve">elp </w:t>
      </w:r>
      <w:r w:rsidR="0042639A" w:rsidRPr="004B286F">
        <w:rPr>
          <w:rFonts w:ascii="Arial" w:hAnsi="Arial" w:cs="Arial"/>
          <w:b/>
          <w:sz w:val="28"/>
          <w:szCs w:val="28"/>
        </w:rPr>
        <w:t>S</w:t>
      </w:r>
      <w:r w:rsidR="00784750" w:rsidRPr="004B286F">
        <w:rPr>
          <w:rFonts w:ascii="Arial" w:hAnsi="Arial" w:cs="Arial"/>
          <w:b/>
          <w:sz w:val="28"/>
          <w:szCs w:val="28"/>
        </w:rPr>
        <w:t xml:space="preserve">tudents </w:t>
      </w:r>
      <w:r w:rsidR="0042639A" w:rsidRPr="004B286F">
        <w:rPr>
          <w:rFonts w:ascii="Arial" w:hAnsi="Arial" w:cs="Arial"/>
          <w:b/>
          <w:sz w:val="28"/>
          <w:szCs w:val="28"/>
        </w:rPr>
        <w:t>G</w:t>
      </w:r>
      <w:r w:rsidR="00784750" w:rsidRPr="004B286F">
        <w:rPr>
          <w:rFonts w:ascii="Arial" w:hAnsi="Arial" w:cs="Arial"/>
          <w:b/>
          <w:sz w:val="28"/>
          <w:szCs w:val="28"/>
        </w:rPr>
        <w:t xml:space="preserve">ain </w:t>
      </w:r>
      <w:r w:rsidR="0042639A" w:rsidRPr="004B286F">
        <w:rPr>
          <w:rFonts w:ascii="Arial" w:hAnsi="Arial" w:cs="Arial"/>
          <w:b/>
          <w:sz w:val="28"/>
          <w:szCs w:val="28"/>
        </w:rPr>
        <w:t>E</w:t>
      </w:r>
      <w:r w:rsidR="00784750" w:rsidRPr="004B286F">
        <w:rPr>
          <w:rFonts w:ascii="Arial" w:hAnsi="Arial" w:cs="Arial"/>
          <w:b/>
          <w:sz w:val="28"/>
          <w:szCs w:val="28"/>
        </w:rPr>
        <w:t xml:space="preserve">xperiences in a </w:t>
      </w:r>
      <w:r w:rsidR="0042639A" w:rsidRPr="004B286F">
        <w:rPr>
          <w:rFonts w:ascii="Arial" w:hAnsi="Arial" w:cs="Arial"/>
          <w:b/>
          <w:sz w:val="28"/>
          <w:szCs w:val="28"/>
        </w:rPr>
        <w:t>P</w:t>
      </w:r>
      <w:r w:rsidR="00784750" w:rsidRPr="004B286F">
        <w:rPr>
          <w:rFonts w:ascii="Arial" w:hAnsi="Arial" w:cs="Arial"/>
          <w:b/>
          <w:sz w:val="28"/>
          <w:szCs w:val="28"/>
        </w:rPr>
        <w:t>rogram</w:t>
      </w:r>
    </w:p>
    <w:tbl>
      <w:tblPr>
        <w:tblStyle w:val="TableGrid"/>
        <w:tblW w:w="12888" w:type="dxa"/>
        <w:tblInd w:w="-5" w:type="dxa"/>
        <w:tblLook w:val="04A0" w:firstRow="1" w:lastRow="0" w:firstColumn="1" w:lastColumn="0" w:noHBand="0" w:noVBand="1"/>
      </w:tblPr>
      <w:tblGrid>
        <w:gridCol w:w="12888"/>
      </w:tblGrid>
      <w:tr w:rsidR="00E76AB7" w:rsidRPr="004B286F" w14:paraId="0BACB85D" w14:textId="77777777" w:rsidTr="00737930">
        <w:trPr>
          <w:trHeight w:val="1520"/>
        </w:trPr>
        <w:tc>
          <w:tcPr>
            <w:tcW w:w="12888" w:type="dxa"/>
            <w:tcBorders>
              <w:top w:val="single" w:sz="12" w:space="0" w:color="BFBFBF" w:themeColor="background1" w:themeShade="BF"/>
              <w:left w:val="single" w:sz="12" w:space="0" w:color="D96B29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669287D2" w14:textId="36BC2AAB" w:rsidR="00E76AB7" w:rsidRPr="004B286F" w:rsidRDefault="00E76AB7" w:rsidP="00AE10F5">
            <w:pPr>
              <w:pStyle w:val="Calibri12"/>
              <w:rPr>
                <w:b/>
              </w:rPr>
            </w:pPr>
            <w:r w:rsidRPr="004B286F">
              <w:rPr>
                <w:b/>
              </w:rPr>
              <w:t xml:space="preserve">CCRC </w:t>
            </w:r>
            <w:r w:rsidR="0042639A" w:rsidRPr="004B286F">
              <w:rPr>
                <w:b/>
              </w:rPr>
              <w:t xml:space="preserve">research shows </w:t>
            </w:r>
            <w:r w:rsidRPr="004B286F">
              <w:rPr>
                <w:b/>
              </w:rPr>
              <w:t xml:space="preserve">that </w:t>
            </w:r>
            <w:r w:rsidR="0042639A" w:rsidRPr="004B286F">
              <w:rPr>
                <w:b/>
              </w:rPr>
              <w:t>incoming students appreciate</w:t>
            </w:r>
            <w:r w:rsidRPr="004B286F">
              <w:rPr>
                <w:b/>
              </w:rPr>
              <w:t>:</w:t>
            </w:r>
          </w:p>
          <w:p w14:paraId="1E716B24" w14:textId="77777777" w:rsidR="00E76AB7" w:rsidRPr="004B286F" w:rsidRDefault="00E76AB7" w:rsidP="00E76AB7">
            <w:pPr>
              <w:pStyle w:val="Calibri12"/>
              <w:jc w:val="center"/>
              <w:rPr>
                <w:b/>
              </w:rPr>
            </w:pPr>
          </w:p>
          <w:p w14:paraId="0028147B" w14:textId="14DD4A6C" w:rsidR="00E76AB7" w:rsidRPr="004B286F" w:rsidRDefault="00E76AB7" w:rsidP="00E76AB7">
            <w:pPr>
              <w:pStyle w:val="Calibri12"/>
              <w:numPr>
                <w:ilvl w:val="0"/>
                <w:numId w:val="13"/>
              </w:numPr>
            </w:pPr>
            <w:r w:rsidRPr="004B286F">
              <w:t>Taking program</w:t>
            </w:r>
            <w:r w:rsidR="0042639A" w:rsidRPr="004B286F">
              <w:t>-specific</w:t>
            </w:r>
            <w:r w:rsidRPr="004B286F">
              <w:t xml:space="preserve"> courses in their first year so they can </w:t>
            </w:r>
            <w:r w:rsidR="001668D3" w:rsidRPr="004B286F">
              <w:t xml:space="preserve">earn program credits while becoming immersed in skills and knowledge essential to </w:t>
            </w:r>
            <w:r w:rsidR="00C209BD" w:rsidRPr="004B286F">
              <w:t>their academic and career goals</w:t>
            </w:r>
            <w:r w:rsidR="001668D3" w:rsidRPr="004B286F">
              <w:t xml:space="preserve"> </w:t>
            </w:r>
          </w:p>
          <w:p w14:paraId="1CA66257" w14:textId="415BDD12" w:rsidR="00E76AB7" w:rsidRPr="004B286F" w:rsidRDefault="001668D3" w:rsidP="00E76AB7">
            <w:pPr>
              <w:pStyle w:val="Calibri12"/>
              <w:numPr>
                <w:ilvl w:val="0"/>
                <w:numId w:val="13"/>
              </w:numPr>
            </w:pPr>
            <w:r w:rsidRPr="004B286F">
              <w:t>Engaging in hands-on</w:t>
            </w:r>
            <w:r w:rsidR="00E76AB7" w:rsidRPr="004B286F">
              <w:t xml:space="preserve"> activities </w:t>
            </w:r>
            <w:r w:rsidR="00AD4F08" w:rsidRPr="004B286F">
              <w:t>and</w:t>
            </w:r>
            <w:r w:rsidR="00E76AB7" w:rsidRPr="004B286F">
              <w:t xml:space="preserve"> </w:t>
            </w:r>
            <w:r w:rsidRPr="004B286F">
              <w:t xml:space="preserve">career learning </w:t>
            </w:r>
            <w:r w:rsidR="00E76AB7" w:rsidRPr="004B286F">
              <w:t>experiences such as internships embedded directly into their course requirements</w:t>
            </w:r>
          </w:p>
          <w:p w14:paraId="36176B2A" w14:textId="0B7DCAC6" w:rsidR="00E76AB7" w:rsidRPr="004B286F" w:rsidRDefault="00E76AB7" w:rsidP="00E76AB7">
            <w:pPr>
              <w:pStyle w:val="Calibri12"/>
              <w:numPr>
                <w:ilvl w:val="0"/>
                <w:numId w:val="13"/>
              </w:numPr>
            </w:pPr>
            <w:r w:rsidRPr="004B286F">
              <w:t xml:space="preserve">Networking with and learning from </w:t>
            </w:r>
            <w:r w:rsidR="00AD4F08" w:rsidRPr="004B286F">
              <w:t xml:space="preserve">faculty and career </w:t>
            </w:r>
            <w:r w:rsidRPr="004B286F">
              <w:t>professionals in their field of interest</w:t>
            </w:r>
          </w:p>
          <w:p w14:paraId="637BAC1E" w14:textId="6DD76C7C" w:rsidR="00E76AB7" w:rsidRPr="004B286F" w:rsidRDefault="00AD4F08" w:rsidP="00AE10F5">
            <w:pPr>
              <w:pStyle w:val="Calibri12"/>
              <w:numPr>
                <w:ilvl w:val="0"/>
                <w:numId w:val="13"/>
              </w:numPr>
            </w:pPr>
            <w:r w:rsidRPr="004B286F">
              <w:t>Having d</w:t>
            </w:r>
            <w:r w:rsidR="00E76AB7" w:rsidRPr="004B286F">
              <w:t>edicated time, during class</w:t>
            </w:r>
            <w:r w:rsidRPr="004B286F">
              <w:t xml:space="preserve"> and through</w:t>
            </w:r>
            <w:r w:rsidR="007F5383" w:rsidRPr="004B286F">
              <w:t xml:space="preserve"> </w:t>
            </w:r>
            <w:r w:rsidR="00E76AB7" w:rsidRPr="004B286F">
              <w:t>on-campus</w:t>
            </w:r>
            <w:r w:rsidRPr="004B286F">
              <w:t xml:space="preserve"> activities</w:t>
            </w:r>
            <w:r w:rsidR="00E76AB7" w:rsidRPr="004B286F">
              <w:t>, to reflect on their academic and career goals</w:t>
            </w:r>
          </w:p>
          <w:p w14:paraId="5EFC2F3A" w14:textId="1D5F863E" w:rsidR="00E76AB7" w:rsidRPr="004B286F" w:rsidRDefault="00325434">
            <w:pPr>
              <w:pStyle w:val="Calibri12"/>
              <w:keepNext/>
              <w:keepLines/>
              <w:spacing w:before="200"/>
              <w:outlineLvl w:val="8"/>
              <w:rPr>
                <w:b/>
              </w:rPr>
            </w:pPr>
            <w:r w:rsidRPr="004B286F">
              <w:t xml:space="preserve">Our research also suggests that </w:t>
            </w:r>
            <w:r w:rsidR="00AD4F08" w:rsidRPr="004B286F">
              <w:rPr>
                <w:b/>
                <w:color w:val="864F83"/>
              </w:rPr>
              <w:t>program courses and</w:t>
            </w:r>
            <w:r w:rsidR="00AD4F08" w:rsidRPr="004B286F">
              <w:rPr>
                <w:color w:val="864F83"/>
              </w:rPr>
              <w:t xml:space="preserve"> </w:t>
            </w:r>
            <w:r w:rsidR="00AD4F08" w:rsidRPr="004B286F">
              <w:rPr>
                <w:b/>
                <w:color w:val="864F83"/>
              </w:rPr>
              <w:t>on-campus events</w:t>
            </w:r>
            <w:r w:rsidR="00AD4F08" w:rsidRPr="004B286F">
              <w:rPr>
                <w:color w:val="864F83"/>
              </w:rPr>
              <w:t xml:space="preserve"> </w:t>
            </w:r>
            <w:r w:rsidRPr="004B286F">
              <w:t>can be improved to help students gain program-relevant experiences</w:t>
            </w:r>
            <w:r w:rsidR="006E0FB9" w:rsidRPr="004B286F">
              <w:t>.</w:t>
            </w:r>
          </w:p>
        </w:tc>
      </w:tr>
    </w:tbl>
    <w:p w14:paraId="602CFF19" w14:textId="65A75346" w:rsidR="00E76AB7" w:rsidRPr="004B286F" w:rsidRDefault="00E76AB7" w:rsidP="0066765D">
      <w:pPr>
        <w:pStyle w:val="Calibri12"/>
        <w:rPr>
          <w:rFonts w:ascii="Arial" w:hAnsi="Arial" w:cs="Arial"/>
        </w:rPr>
      </w:pPr>
    </w:p>
    <w:tbl>
      <w:tblPr>
        <w:tblStyle w:val="TableGrid"/>
        <w:tblW w:w="13160" w:type="dxa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0" w:type="dxa"/>
          <w:bottom w:w="58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2930"/>
        <w:gridCol w:w="115"/>
      </w:tblGrid>
      <w:tr w:rsidR="006C222A" w:rsidRPr="004B286F" w14:paraId="60860BEF" w14:textId="77777777" w:rsidTr="00BA7F95">
        <w:trPr>
          <w:gridBefore w:val="1"/>
          <w:wBefore w:w="115" w:type="dxa"/>
        </w:trPr>
        <w:tc>
          <w:tcPr>
            <w:tcW w:w="13045" w:type="dxa"/>
            <w:gridSpan w:val="2"/>
            <w:shd w:val="clear" w:color="auto" w:fill="auto"/>
            <w:vAlign w:val="bottom"/>
          </w:tcPr>
          <w:p w14:paraId="696EF3A6" w14:textId="06D6CF68" w:rsidR="006C222A" w:rsidRPr="004B286F" w:rsidRDefault="006C222A" w:rsidP="006C222A">
            <w:pPr>
              <w:pStyle w:val="Indentital1"/>
              <w:numPr>
                <w:ilvl w:val="0"/>
                <w:numId w:val="19"/>
              </w:numPr>
            </w:pPr>
            <w:r w:rsidRPr="004B286F">
              <w:t>What are we doing now to help students gain meaningful experiences in a program? Which students currently benefit from these efforts?</w:t>
            </w:r>
          </w:p>
        </w:tc>
      </w:tr>
      <w:tr w:rsidR="006C222A" w:rsidRPr="004B286F" w14:paraId="291A542F" w14:textId="77777777" w:rsidTr="00BA7F95">
        <w:trPr>
          <w:gridBefore w:val="1"/>
          <w:wBefore w:w="115" w:type="dxa"/>
          <w:trHeight w:val="576"/>
        </w:trPr>
        <w:tc>
          <w:tcPr>
            <w:tcW w:w="13045" w:type="dxa"/>
            <w:gridSpan w:val="2"/>
          </w:tcPr>
          <w:p w14:paraId="1184A77E" w14:textId="5BE0D379" w:rsidR="006C222A" w:rsidRPr="004B286F" w:rsidRDefault="004B286F" w:rsidP="00BA7F95">
            <w:pPr>
              <w:pStyle w:val="Calibri12"/>
              <w:ind w:left="432"/>
              <w:rPr>
                <w:i/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  <w:tr w:rsidR="006C222A" w:rsidRPr="004B286F" w14:paraId="41CA460A" w14:textId="77777777" w:rsidTr="00BA7F95">
        <w:trPr>
          <w:gridBefore w:val="1"/>
          <w:wBefore w:w="115" w:type="dxa"/>
        </w:trPr>
        <w:tc>
          <w:tcPr>
            <w:tcW w:w="13045" w:type="dxa"/>
            <w:gridSpan w:val="2"/>
            <w:shd w:val="clear" w:color="auto" w:fill="auto"/>
            <w:vAlign w:val="bottom"/>
          </w:tcPr>
          <w:p w14:paraId="721C4685" w14:textId="127F5D0F" w:rsidR="006C222A" w:rsidRPr="004B286F" w:rsidRDefault="006C222A" w:rsidP="006C222A">
            <w:pPr>
              <w:pStyle w:val="Indentital1"/>
              <w:numPr>
                <w:ilvl w:val="0"/>
                <w:numId w:val="19"/>
              </w:numPr>
            </w:pPr>
            <w:r w:rsidRPr="004B286F">
              <w:t>What would be our ideal process for helping all students to gain meaningful experiences in a program?</w:t>
            </w:r>
          </w:p>
        </w:tc>
      </w:tr>
      <w:tr w:rsidR="006C222A" w:rsidRPr="004B286F" w14:paraId="49BF2AF9" w14:textId="77777777" w:rsidTr="006C222A">
        <w:trPr>
          <w:gridBefore w:val="1"/>
          <w:wBefore w:w="115" w:type="dxa"/>
          <w:trHeight w:val="720"/>
        </w:trPr>
        <w:tc>
          <w:tcPr>
            <w:tcW w:w="13045" w:type="dxa"/>
            <w:gridSpan w:val="2"/>
          </w:tcPr>
          <w:p w14:paraId="07EDD2DD" w14:textId="1AFB3DC9" w:rsidR="006C222A" w:rsidRPr="004B286F" w:rsidRDefault="004B286F" w:rsidP="00BA7F95">
            <w:pPr>
              <w:pStyle w:val="Calibri12"/>
              <w:ind w:left="432"/>
              <w:rPr>
                <w:i/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  <w:tr w:rsidR="006C222A" w:rsidRPr="004B286F" w14:paraId="4BB347C9" w14:textId="77777777" w:rsidTr="00BA7F95">
        <w:trPr>
          <w:gridBefore w:val="1"/>
          <w:wBefore w:w="115" w:type="dxa"/>
        </w:trPr>
        <w:tc>
          <w:tcPr>
            <w:tcW w:w="13045" w:type="dxa"/>
            <w:gridSpan w:val="2"/>
            <w:shd w:val="clear" w:color="auto" w:fill="auto"/>
            <w:vAlign w:val="bottom"/>
          </w:tcPr>
          <w:p w14:paraId="45E05F42" w14:textId="3AAF057F" w:rsidR="006C222A" w:rsidRPr="004B286F" w:rsidRDefault="006C222A" w:rsidP="006C222A">
            <w:pPr>
              <w:pStyle w:val="Indentital1"/>
              <w:numPr>
                <w:ilvl w:val="0"/>
                <w:numId w:val="19"/>
              </w:numPr>
            </w:pPr>
            <w:r w:rsidRPr="004B286F">
              <w:t>What would we need to change to do this at scale? (As a starting point, consider your college’s staffing and roles, training needs, policies and procedures, and information systems.)</w:t>
            </w:r>
          </w:p>
        </w:tc>
      </w:tr>
      <w:tr w:rsidR="006C222A" w:rsidRPr="004B286F" w14:paraId="1CF035CE" w14:textId="77777777" w:rsidTr="00BA7F95">
        <w:trPr>
          <w:gridAfter w:val="1"/>
          <w:wAfter w:w="115" w:type="dxa"/>
          <w:trHeight w:val="576"/>
        </w:trPr>
        <w:tc>
          <w:tcPr>
            <w:tcW w:w="13045" w:type="dxa"/>
            <w:gridSpan w:val="2"/>
          </w:tcPr>
          <w:p w14:paraId="37D5B792" w14:textId="0314C997" w:rsidR="006C222A" w:rsidRPr="004B286F" w:rsidRDefault="004B286F" w:rsidP="007E0EF4">
            <w:pPr>
              <w:pStyle w:val="Calibri12"/>
              <w:ind w:left="504"/>
              <w:rPr>
                <w:i/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</w:tbl>
    <w:p w14:paraId="03F4B37C" w14:textId="77777777" w:rsidR="003C0FE6" w:rsidRPr="004B286F" w:rsidRDefault="003C0FE6" w:rsidP="00EA7D1C">
      <w:pPr>
        <w:rPr>
          <w:rFonts w:ascii="Arial" w:hAnsi="Arial" w:cs="Arial"/>
          <w:b/>
          <w:sz w:val="24"/>
          <w:szCs w:val="24"/>
        </w:rPr>
      </w:pPr>
    </w:p>
    <w:p w14:paraId="6792DA96" w14:textId="77777777" w:rsidR="003C0FE6" w:rsidRPr="004B286F" w:rsidRDefault="003C0FE6" w:rsidP="00EA7D1C">
      <w:pPr>
        <w:rPr>
          <w:rFonts w:ascii="Arial" w:hAnsi="Arial" w:cs="Arial"/>
          <w:b/>
          <w:sz w:val="24"/>
          <w:szCs w:val="24"/>
        </w:rPr>
      </w:pPr>
    </w:p>
    <w:p w14:paraId="1C12F51C" w14:textId="77777777" w:rsidR="003C0FE6" w:rsidRPr="004B286F" w:rsidRDefault="003C0FE6" w:rsidP="00EA7D1C">
      <w:pPr>
        <w:rPr>
          <w:rFonts w:ascii="Arial" w:hAnsi="Arial" w:cs="Arial"/>
          <w:b/>
          <w:sz w:val="24"/>
          <w:szCs w:val="24"/>
        </w:rPr>
      </w:pPr>
    </w:p>
    <w:p w14:paraId="234FB674" w14:textId="07D89D30" w:rsidR="0066765D" w:rsidRPr="004B286F" w:rsidRDefault="00CF4680" w:rsidP="00EA7D1C">
      <w:pPr>
        <w:rPr>
          <w:rFonts w:ascii="Arial" w:hAnsi="Arial" w:cs="Arial"/>
          <w:b/>
          <w:sz w:val="28"/>
          <w:szCs w:val="28"/>
        </w:rPr>
      </w:pPr>
      <w:r w:rsidRPr="004B286F">
        <w:rPr>
          <w:rFonts w:ascii="Arial" w:hAnsi="Arial" w:cs="Arial"/>
          <w:b/>
          <w:sz w:val="28"/>
          <w:szCs w:val="28"/>
        </w:rPr>
        <w:lastRenderedPageBreak/>
        <w:t xml:space="preserve">Redesign </w:t>
      </w:r>
      <w:r w:rsidR="0066765D" w:rsidRPr="004B286F">
        <w:rPr>
          <w:rFonts w:ascii="Arial" w:hAnsi="Arial" w:cs="Arial"/>
          <w:b/>
          <w:sz w:val="28"/>
          <w:szCs w:val="28"/>
        </w:rPr>
        <w:t>Exercise 3:</w:t>
      </w:r>
      <w:r w:rsidR="00737930" w:rsidRPr="004B286F">
        <w:rPr>
          <w:rFonts w:ascii="Arial" w:hAnsi="Arial" w:cs="Arial"/>
          <w:b/>
          <w:sz w:val="28"/>
          <w:szCs w:val="28"/>
        </w:rPr>
        <w:t xml:space="preserve"> </w:t>
      </w:r>
      <w:r w:rsidRPr="004B286F">
        <w:rPr>
          <w:rFonts w:ascii="Arial" w:hAnsi="Arial" w:cs="Arial"/>
          <w:b/>
          <w:sz w:val="28"/>
          <w:szCs w:val="28"/>
        </w:rPr>
        <w:t>H</w:t>
      </w:r>
      <w:r w:rsidR="0066765D" w:rsidRPr="004B286F">
        <w:rPr>
          <w:rFonts w:ascii="Arial" w:hAnsi="Arial" w:cs="Arial"/>
          <w:b/>
          <w:sz w:val="28"/>
          <w:szCs w:val="28"/>
        </w:rPr>
        <w:t xml:space="preserve">ow to </w:t>
      </w:r>
      <w:r w:rsidRPr="004B286F">
        <w:rPr>
          <w:rFonts w:ascii="Arial" w:hAnsi="Arial" w:cs="Arial"/>
          <w:b/>
          <w:sz w:val="28"/>
          <w:szCs w:val="28"/>
        </w:rPr>
        <w:t>H</w:t>
      </w:r>
      <w:r w:rsidR="0066765D" w:rsidRPr="004B286F">
        <w:rPr>
          <w:rFonts w:ascii="Arial" w:hAnsi="Arial" w:cs="Arial"/>
          <w:b/>
          <w:sz w:val="28"/>
          <w:szCs w:val="28"/>
        </w:rPr>
        <w:t xml:space="preserve">elp </w:t>
      </w:r>
      <w:r w:rsidRPr="004B286F">
        <w:rPr>
          <w:rFonts w:ascii="Arial" w:hAnsi="Arial" w:cs="Arial"/>
          <w:b/>
          <w:sz w:val="28"/>
          <w:szCs w:val="28"/>
        </w:rPr>
        <w:t>S</w:t>
      </w:r>
      <w:r w:rsidR="0066765D" w:rsidRPr="004B286F">
        <w:rPr>
          <w:rFonts w:ascii="Arial" w:hAnsi="Arial" w:cs="Arial"/>
          <w:b/>
          <w:sz w:val="28"/>
          <w:szCs w:val="28"/>
        </w:rPr>
        <w:t xml:space="preserve">tudents </w:t>
      </w:r>
      <w:r w:rsidRPr="004B286F">
        <w:rPr>
          <w:rFonts w:ascii="Arial" w:hAnsi="Arial" w:cs="Arial"/>
          <w:b/>
          <w:sz w:val="28"/>
          <w:szCs w:val="28"/>
        </w:rPr>
        <w:t>W</w:t>
      </w:r>
      <w:r w:rsidR="0066765D" w:rsidRPr="004B286F">
        <w:rPr>
          <w:rFonts w:ascii="Arial" w:hAnsi="Arial" w:cs="Arial"/>
          <w:b/>
          <w:sz w:val="28"/>
          <w:szCs w:val="28"/>
        </w:rPr>
        <w:t xml:space="preserve">ith </w:t>
      </w:r>
      <w:r w:rsidRPr="004B286F">
        <w:rPr>
          <w:rFonts w:ascii="Arial" w:hAnsi="Arial" w:cs="Arial"/>
          <w:b/>
          <w:sz w:val="28"/>
          <w:szCs w:val="28"/>
        </w:rPr>
        <w:t>A</w:t>
      </w:r>
      <w:r w:rsidR="0066765D" w:rsidRPr="004B286F">
        <w:rPr>
          <w:rFonts w:ascii="Arial" w:hAnsi="Arial" w:cs="Arial"/>
          <w:b/>
          <w:sz w:val="28"/>
          <w:szCs w:val="28"/>
        </w:rPr>
        <w:t xml:space="preserve">cademic and </w:t>
      </w:r>
      <w:r w:rsidRPr="004B286F">
        <w:rPr>
          <w:rFonts w:ascii="Arial" w:hAnsi="Arial" w:cs="Arial"/>
          <w:b/>
          <w:sz w:val="28"/>
          <w:szCs w:val="28"/>
        </w:rPr>
        <w:t>C</w:t>
      </w:r>
      <w:r w:rsidR="0066765D" w:rsidRPr="004B286F">
        <w:rPr>
          <w:rFonts w:ascii="Arial" w:hAnsi="Arial" w:cs="Arial"/>
          <w:b/>
          <w:sz w:val="28"/>
          <w:szCs w:val="28"/>
        </w:rPr>
        <w:t xml:space="preserve">areer </w:t>
      </w:r>
      <w:r w:rsidRPr="004B286F">
        <w:rPr>
          <w:rFonts w:ascii="Arial" w:hAnsi="Arial" w:cs="Arial"/>
          <w:b/>
          <w:sz w:val="28"/>
          <w:szCs w:val="28"/>
        </w:rPr>
        <w:t>P</w:t>
      </w:r>
      <w:r w:rsidR="0066765D" w:rsidRPr="004B286F">
        <w:rPr>
          <w:rFonts w:ascii="Arial" w:hAnsi="Arial" w:cs="Arial"/>
          <w:b/>
          <w:sz w:val="28"/>
          <w:szCs w:val="28"/>
        </w:rPr>
        <w:t xml:space="preserve">lanning </w:t>
      </w:r>
    </w:p>
    <w:tbl>
      <w:tblPr>
        <w:tblStyle w:val="TableGrid"/>
        <w:tblW w:w="12888" w:type="dxa"/>
        <w:tblInd w:w="-5" w:type="dxa"/>
        <w:tblLook w:val="04A0" w:firstRow="1" w:lastRow="0" w:firstColumn="1" w:lastColumn="0" w:noHBand="0" w:noVBand="1"/>
      </w:tblPr>
      <w:tblGrid>
        <w:gridCol w:w="12888"/>
      </w:tblGrid>
      <w:tr w:rsidR="00974DBA" w:rsidRPr="004B286F" w14:paraId="41D61C7E" w14:textId="77777777" w:rsidTr="00737930">
        <w:trPr>
          <w:trHeight w:val="1520"/>
        </w:trPr>
        <w:tc>
          <w:tcPr>
            <w:tcW w:w="12888" w:type="dxa"/>
            <w:tcBorders>
              <w:top w:val="single" w:sz="12" w:space="0" w:color="BFBFBF" w:themeColor="background1" w:themeShade="BF"/>
              <w:left w:val="single" w:sz="12" w:space="0" w:color="D96B29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6D70ED7C" w14:textId="4C30FFD9" w:rsidR="00974DBA" w:rsidRPr="004B286F" w:rsidRDefault="00974DBA" w:rsidP="00E60DFA">
            <w:pPr>
              <w:pStyle w:val="Calibri12"/>
              <w:rPr>
                <w:rFonts w:eastAsiaTheme="minorHAnsi"/>
                <w:b/>
              </w:rPr>
            </w:pPr>
            <w:r w:rsidRPr="004B286F">
              <w:rPr>
                <w:rFonts w:eastAsiaTheme="minorHAnsi"/>
                <w:b/>
              </w:rPr>
              <w:t xml:space="preserve">CCRC </w:t>
            </w:r>
            <w:r w:rsidR="00C209BD" w:rsidRPr="004B286F">
              <w:rPr>
                <w:rFonts w:eastAsiaTheme="minorHAnsi"/>
                <w:b/>
              </w:rPr>
              <w:t>r</w:t>
            </w:r>
            <w:r w:rsidRPr="004B286F">
              <w:rPr>
                <w:rFonts w:eastAsiaTheme="minorHAnsi"/>
                <w:b/>
              </w:rPr>
              <w:t xml:space="preserve">esearch </w:t>
            </w:r>
            <w:r w:rsidR="00C209BD" w:rsidRPr="004B286F">
              <w:rPr>
                <w:rFonts w:eastAsiaTheme="minorHAnsi"/>
                <w:b/>
              </w:rPr>
              <w:t>s</w:t>
            </w:r>
            <w:r w:rsidRPr="004B286F">
              <w:rPr>
                <w:rFonts w:eastAsiaTheme="minorHAnsi"/>
                <w:b/>
              </w:rPr>
              <w:t xml:space="preserve">hows that </w:t>
            </w:r>
            <w:r w:rsidR="00C209BD" w:rsidRPr="004B286F">
              <w:rPr>
                <w:rFonts w:eastAsiaTheme="minorHAnsi"/>
                <w:b/>
              </w:rPr>
              <w:t>i</w:t>
            </w:r>
            <w:r w:rsidRPr="004B286F">
              <w:rPr>
                <w:rFonts w:eastAsiaTheme="minorHAnsi"/>
                <w:b/>
              </w:rPr>
              <w:t xml:space="preserve">ncoming </w:t>
            </w:r>
            <w:r w:rsidR="00C209BD" w:rsidRPr="004B286F">
              <w:rPr>
                <w:rFonts w:eastAsiaTheme="minorHAnsi"/>
                <w:b/>
              </w:rPr>
              <w:t>s</w:t>
            </w:r>
            <w:r w:rsidRPr="004B286F">
              <w:rPr>
                <w:rFonts w:eastAsiaTheme="minorHAnsi"/>
                <w:b/>
              </w:rPr>
              <w:t xml:space="preserve">tudents </w:t>
            </w:r>
            <w:r w:rsidR="00C209BD" w:rsidRPr="004B286F">
              <w:rPr>
                <w:rFonts w:eastAsiaTheme="minorHAnsi"/>
                <w:b/>
              </w:rPr>
              <w:t>a</w:t>
            </w:r>
            <w:r w:rsidRPr="004B286F">
              <w:rPr>
                <w:rFonts w:eastAsiaTheme="minorHAnsi"/>
                <w:b/>
              </w:rPr>
              <w:t>ppreciate:</w:t>
            </w:r>
          </w:p>
          <w:p w14:paraId="20538D6F" w14:textId="77777777" w:rsidR="00974DBA" w:rsidRPr="004B286F" w:rsidRDefault="00974DBA" w:rsidP="00974DBA">
            <w:pPr>
              <w:pStyle w:val="Calibri12"/>
              <w:rPr>
                <w:rFonts w:eastAsiaTheme="minorHAnsi"/>
                <w:b/>
              </w:rPr>
            </w:pPr>
          </w:p>
          <w:p w14:paraId="6796F523" w14:textId="261F8916" w:rsidR="0028321D" w:rsidRPr="004B286F" w:rsidRDefault="0028321D" w:rsidP="0028321D">
            <w:pPr>
              <w:pStyle w:val="Calibri12"/>
              <w:numPr>
                <w:ilvl w:val="0"/>
                <w:numId w:val="13"/>
              </w:numPr>
              <w:rPr>
                <w:rFonts w:eastAsiaTheme="minorHAnsi"/>
              </w:rPr>
            </w:pPr>
            <w:r w:rsidRPr="004B286F">
              <w:rPr>
                <w:rFonts w:eastAsiaTheme="minorHAnsi"/>
              </w:rPr>
              <w:t xml:space="preserve">Access to </w:t>
            </w:r>
            <w:r w:rsidR="008C2C03" w:rsidRPr="004B286F">
              <w:rPr>
                <w:rFonts w:eastAsiaTheme="minorHAnsi"/>
              </w:rPr>
              <w:t xml:space="preserve">high-quality </w:t>
            </w:r>
            <w:r w:rsidR="00BD3548" w:rsidRPr="004B286F">
              <w:rPr>
                <w:rFonts w:eastAsiaTheme="minorHAnsi"/>
              </w:rPr>
              <w:t xml:space="preserve">program maps </w:t>
            </w:r>
            <w:r w:rsidR="00094E5D" w:rsidRPr="004B286F">
              <w:rPr>
                <w:rFonts w:eastAsiaTheme="minorHAnsi"/>
              </w:rPr>
              <w:t>during advising sessions</w:t>
            </w:r>
          </w:p>
          <w:p w14:paraId="7A9BDCF4" w14:textId="0BEDF67E" w:rsidR="006B7B20" w:rsidRPr="004B286F" w:rsidRDefault="00494D41" w:rsidP="006469CB">
            <w:pPr>
              <w:pStyle w:val="Calibri12"/>
              <w:numPr>
                <w:ilvl w:val="0"/>
                <w:numId w:val="13"/>
              </w:numPr>
              <w:rPr>
                <w:rFonts w:eastAsiaTheme="minorHAnsi"/>
              </w:rPr>
            </w:pPr>
            <w:r w:rsidRPr="004B286F">
              <w:rPr>
                <w:rFonts w:eastAsiaTheme="minorHAnsi"/>
              </w:rPr>
              <w:t>A</w:t>
            </w:r>
            <w:r w:rsidR="001F6B62" w:rsidRPr="004B286F">
              <w:rPr>
                <w:rFonts w:eastAsiaTheme="minorHAnsi"/>
              </w:rPr>
              <w:t xml:space="preserve">dvisors </w:t>
            </w:r>
            <w:r w:rsidR="006B7B20" w:rsidRPr="004B286F">
              <w:rPr>
                <w:rFonts w:eastAsiaTheme="minorHAnsi"/>
              </w:rPr>
              <w:t>and staff who provide accurate, up-to-date information about program and transfer requirements</w:t>
            </w:r>
          </w:p>
          <w:p w14:paraId="612FB772" w14:textId="4E9DA0BD" w:rsidR="00531376" w:rsidRPr="004B286F" w:rsidRDefault="006F32B4" w:rsidP="0028321D">
            <w:pPr>
              <w:pStyle w:val="Calibri12"/>
              <w:numPr>
                <w:ilvl w:val="0"/>
                <w:numId w:val="13"/>
              </w:numPr>
              <w:rPr>
                <w:rFonts w:eastAsiaTheme="minorHAnsi"/>
              </w:rPr>
            </w:pPr>
            <w:r w:rsidRPr="004B286F">
              <w:rPr>
                <w:rFonts w:eastAsiaTheme="minorHAnsi"/>
              </w:rPr>
              <w:t xml:space="preserve">Encouragement to participate actively </w:t>
            </w:r>
            <w:r w:rsidR="00F95BAF" w:rsidRPr="004B286F">
              <w:rPr>
                <w:rFonts w:eastAsiaTheme="minorHAnsi"/>
              </w:rPr>
              <w:t xml:space="preserve">with an advisor </w:t>
            </w:r>
            <w:r w:rsidRPr="004B286F">
              <w:rPr>
                <w:rFonts w:eastAsiaTheme="minorHAnsi"/>
              </w:rPr>
              <w:t>in developing a</w:t>
            </w:r>
            <w:r w:rsidR="009A0189" w:rsidRPr="004B286F">
              <w:rPr>
                <w:rFonts w:eastAsiaTheme="minorHAnsi"/>
              </w:rPr>
              <w:t xml:space="preserve"> full-program educational</w:t>
            </w:r>
            <w:r w:rsidR="00B90BFA" w:rsidRPr="004B286F">
              <w:rPr>
                <w:rFonts w:eastAsiaTheme="minorHAnsi"/>
              </w:rPr>
              <w:t xml:space="preserve"> plan</w:t>
            </w:r>
            <w:r w:rsidR="003574FA">
              <w:rPr>
                <w:rFonts w:eastAsiaTheme="minorHAnsi"/>
              </w:rPr>
              <w:t xml:space="preserve"> </w:t>
            </w:r>
            <w:r w:rsidRPr="004B286F">
              <w:rPr>
                <w:rFonts w:eastAsiaTheme="minorHAnsi"/>
              </w:rPr>
              <w:t xml:space="preserve">that </w:t>
            </w:r>
            <w:r w:rsidR="009A0189" w:rsidRPr="004B286F">
              <w:rPr>
                <w:rFonts w:eastAsiaTheme="minorHAnsi"/>
              </w:rPr>
              <w:t>show</w:t>
            </w:r>
            <w:r w:rsidRPr="004B286F">
              <w:rPr>
                <w:rFonts w:eastAsiaTheme="minorHAnsi"/>
              </w:rPr>
              <w:t>s</w:t>
            </w:r>
            <w:r w:rsidR="009A0189" w:rsidRPr="004B286F">
              <w:rPr>
                <w:rFonts w:eastAsiaTheme="minorHAnsi"/>
              </w:rPr>
              <w:t xml:space="preserve"> what courses need to </w:t>
            </w:r>
            <w:r w:rsidR="004427AB" w:rsidRPr="004B286F">
              <w:rPr>
                <w:rFonts w:eastAsiaTheme="minorHAnsi"/>
              </w:rPr>
              <w:t xml:space="preserve">be </w:t>
            </w:r>
            <w:r w:rsidR="009A0189" w:rsidRPr="004B286F">
              <w:rPr>
                <w:rFonts w:eastAsiaTheme="minorHAnsi"/>
              </w:rPr>
              <w:t>take</w:t>
            </w:r>
            <w:r w:rsidR="004427AB" w:rsidRPr="004B286F">
              <w:rPr>
                <w:rFonts w:eastAsiaTheme="minorHAnsi"/>
              </w:rPr>
              <w:t>n</w:t>
            </w:r>
            <w:r w:rsidR="009A0189" w:rsidRPr="004B286F">
              <w:rPr>
                <w:rFonts w:eastAsiaTheme="minorHAnsi"/>
              </w:rPr>
              <w:t xml:space="preserve"> and when</w:t>
            </w:r>
            <w:r w:rsidR="00494D41" w:rsidRPr="004B286F">
              <w:rPr>
                <w:rFonts w:eastAsiaTheme="minorHAnsi"/>
              </w:rPr>
              <w:t xml:space="preserve"> and </w:t>
            </w:r>
            <w:r w:rsidRPr="004B286F">
              <w:rPr>
                <w:rFonts w:eastAsiaTheme="minorHAnsi"/>
              </w:rPr>
              <w:t xml:space="preserve">that is </w:t>
            </w:r>
            <w:r w:rsidR="008C2C03" w:rsidRPr="004B286F">
              <w:rPr>
                <w:rFonts w:eastAsiaTheme="minorHAnsi"/>
              </w:rPr>
              <w:t xml:space="preserve">customized </w:t>
            </w:r>
            <w:r w:rsidR="003574FA">
              <w:rPr>
                <w:rFonts w:eastAsiaTheme="minorHAnsi"/>
              </w:rPr>
              <w:t>to</w:t>
            </w:r>
            <w:r w:rsidR="004427AB" w:rsidRPr="004B286F">
              <w:rPr>
                <w:rFonts w:eastAsiaTheme="minorHAnsi"/>
              </w:rPr>
              <w:t xml:space="preserve"> a</w:t>
            </w:r>
            <w:r w:rsidR="00494D41" w:rsidRPr="004B286F">
              <w:rPr>
                <w:rFonts w:eastAsiaTheme="minorHAnsi"/>
              </w:rPr>
              <w:t xml:space="preserve"> student</w:t>
            </w:r>
            <w:r w:rsidR="004427AB" w:rsidRPr="004B286F">
              <w:rPr>
                <w:rFonts w:eastAsiaTheme="minorHAnsi"/>
              </w:rPr>
              <w:t>’s</w:t>
            </w:r>
            <w:r w:rsidR="001C1CF0" w:rsidRPr="004B286F">
              <w:rPr>
                <w:rFonts w:eastAsiaTheme="minorHAnsi"/>
              </w:rPr>
              <w:t xml:space="preserve"> </w:t>
            </w:r>
            <w:r w:rsidR="004427AB" w:rsidRPr="004B286F">
              <w:rPr>
                <w:rFonts w:eastAsiaTheme="minorHAnsi"/>
              </w:rPr>
              <w:t>interests, goals, and outside-of-college responsibilities</w:t>
            </w:r>
          </w:p>
          <w:p w14:paraId="43DD2588" w14:textId="0BB9E51A" w:rsidR="00974DBA" w:rsidRPr="004B286F" w:rsidRDefault="00376B50" w:rsidP="00974DBA">
            <w:pPr>
              <w:pStyle w:val="Calibri12"/>
              <w:numPr>
                <w:ilvl w:val="0"/>
                <w:numId w:val="13"/>
              </w:numPr>
              <w:rPr>
                <w:rFonts w:eastAsiaTheme="minorHAnsi"/>
              </w:rPr>
            </w:pPr>
            <w:r w:rsidRPr="004B286F">
              <w:rPr>
                <w:rFonts w:eastAsiaTheme="minorHAnsi"/>
              </w:rPr>
              <w:t>O</w:t>
            </w:r>
            <w:r w:rsidR="00FC783D" w:rsidRPr="004B286F">
              <w:rPr>
                <w:rFonts w:eastAsiaTheme="minorHAnsi"/>
              </w:rPr>
              <w:t xml:space="preserve">ngoing </w:t>
            </w:r>
            <w:r w:rsidR="007E1C39" w:rsidRPr="004B286F">
              <w:rPr>
                <w:rFonts w:eastAsiaTheme="minorHAnsi"/>
              </w:rPr>
              <w:t>opportunities to</w:t>
            </w:r>
            <w:r w:rsidR="00FC783D" w:rsidRPr="004B286F">
              <w:rPr>
                <w:rFonts w:eastAsiaTheme="minorHAnsi"/>
              </w:rPr>
              <w:t xml:space="preserve"> discuss their program progress and </w:t>
            </w:r>
            <w:r w:rsidR="0079003B" w:rsidRPr="004B286F">
              <w:rPr>
                <w:rFonts w:eastAsiaTheme="minorHAnsi"/>
              </w:rPr>
              <w:t xml:space="preserve">long-term </w:t>
            </w:r>
            <w:r w:rsidR="00FC783D" w:rsidRPr="004B286F">
              <w:rPr>
                <w:rFonts w:eastAsiaTheme="minorHAnsi"/>
              </w:rPr>
              <w:t>goals</w:t>
            </w:r>
            <w:r w:rsidRPr="004B286F">
              <w:rPr>
                <w:rFonts w:eastAsiaTheme="minorHAnsi"/>
              </w:rPr>
              <w:t xml:space="preserve"> with an advisor and to modify the</w:t>
            </w:r>
            <w:r w:rsidR="007E1C39" w:rsidRPr="004B286F">
              <w:rPr>
                <w:rFonts w:eastAsiaTheme="minorHAnsi"/>
              </w:rPr>
              <w:t xml:space="preserve"> educational plan</w:t>
            </w:r>
            <w:r w:rsidR="0028321D" w:rsidRPr="004B286F">
              <w:rPr>
                <w:rFonts w:eastAsiaTheme="minorHAnsi"/>
              </w:rPr>
              <w:t xml:space="preserve"> as needed</w:t>
            </w:r>
          </w:p>
          <w:p w14:paraId="15F5A49B" w14:textId="77777777" w:rsidR="00974DBA" w:rsidRPr="004B286F" w:rsidRDefault="00974DBA" w:rsidP="00974DBA">
            <w:pPr>
              <w:pStyle w:val="Calibri12"/>
              <w:rPr>
                <w:rFonts w:eastAsiaTheme="minorHAnsi"/>
              </w:rPr>
            </w:pPr>
          </w:p>
          <w:p w14:paraId="0BB88BC1" w14:textId="22A35296" w:rsidR="00974DBA" w:rsidRPr="004B286F" w:rsidRDefault="00974DBA" w:rsidP="008D0DCA">
            <w:pPr>
              <w:pStyle w:val="Calibri12"/>
              <w:rPr>
                <w:rFonts w:eastAsiaTheme="minorHAnsi"/>
                <w:b/>
              </w:rPr>
            </w:pPr>
            <w:r w:rsidRPr="004B286F">
              <w:rPr>
                <w:rFonts w:eastAsiaTheme="minorHAnsi"/>
              </w:rPr>
              <w:t>Our research also suggests that</w:t>
            </w:r>
            <w:r w:rsidR="00376B50" w:rsidRPr="004B286F">
              <w:rPr>
                <w:rFonts w:eastAsiaTheme="minorHAnsi"/>
              </w:rPr>
              <w:t xml:space="preserve"> </w:t>
            </w:r>
            <w:r w:rsidR="00376B50" w:rsidRPr="004B286F">
              <w:rPr>
                <w:rFonts w:eastAsiaTheme="minorHAnsi"/>
                <w:b/>
                <w:color w:val="864F83"/>
              </w:rPr>
              <w:t>one-on-one</w:t>
            </w:r>
            <w:r w:rsidR="00376B50" w:rsidRPr="004B286F">
              <w:rPr>
                <w:rFonts w:eastAsiaTheme="minorHAnsi"/>
                <w:color w:val="864F83"/>
              </w:rPr>
              <w:t xml:space="preserve"> </w:t>
            </w:r>
            <w:r w:rsidR="00376B50" w:rsidRPr="004B286F">
              <w:rPr>
                <w:rFonts w:eastAsiaTheme="minorHAnsi"/>
                <w:b/>
                <w:color w:val="864F83"/>
              </w:rPr>
              <w:t>academic advising sessions</w:t>
            </w:r>
            <w:r w:rsidRPr="004B286F">
              <w:rPr>
                <w:rFonts w:eastAsiaTheme="minorHAnsi"/>
                <w:color w:val="864F83"/>
              </w:rPr>
              <w:t xml:space="preserve"> </w:t>
            </w:r>
            <w:r w:rsidRPr="004B286F">
              <w:rPr>
                <w:rFonts w:eastAsiaTheme="minorHAnsi"/>
              </w:rPr>
              <w:t>can be improved to help students</w:t>
            </w:r>
            <w:r w:rsidR="006E3E0F" w:rsidRPr="004B286F">
              <w:rPr>
                <w:rFonts w:eastAsiaTheme="minorHAnsi"/>
              </w:rPr>
              <w:t xml:space="preserve"> engage in academic and career planning</w:t>
            </w:r>
            <w:r w:rsidR="00737930" w:rsidRPr="004B286F">
              <w:rPr>
                <w:rFonts w:eastAsiaTheme="minorHAnsi"/>
              </w:rPr>
              <w:t>.</w:t>
            </w:r>
          </w:p>
        </w:tc>
      </w:tr>
    </w:tbl>
    <w:p w14:paraId="2EBE5A3F" w14:textId="77777777" w:rsidR="00974DBA" w:rsidRPr="004B286F" w:rsidRDefault="00974DBA" w:rsidP="002E053B">
      <w:pPr>
        <w:pStyle w:val="Calibri12"/>
        <w:rPr>
          <w:rFonts w:ascii="Arial" w:hAnsi="Arial" w:cs="Arial"/>
        </w:rPr>
      </w:pPr>
    </w:p>
    <w:tbl>
      <w:tblPr>
        <w:tblStyle w:val="TableGrid"/>
        <w:tblW w:w="13160" w:type="dxa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0" w:type="dxa"/>
          <w:bottom w:w="58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2930"/>
        <w:gridCol w:w="115"/>
      </w:tblGrid>
      <w:tr w:rsidR="006C222A" w:rsidRPr="004B286F" w14:paraId="5CF9EE5C" w14:textId="77777777" w:rsidTr="00BA7F95">
        <w:trPr>
          <w:gridBefore w:val="1"/>
          <w:wBefore w:w="115" w:type="dxa"/>
        </w:trPr>
        <w:tc>
          <w:tcPr>
            <w:tcW w:w="13045" w:type="dxa"/>
            <w:gridSpan w:val="2"/>
            <w:shd w:val="clear" w:color="auto" w:fill="auto"/>
            <w:vAlign w:val="bottom"/>
          </w:tcPr>
          <w:p w14:paraId="3A51536A" w14:textId="4FDEF09C" w:rsidR="006C222A" w:rsidRPr="004B286F" w:rsidRDefault="006C222A" w:rsidP="006C222A">
            <w:pPr>
              <w:pStyle w:val="Indentital1"/>
              <w:numPr>
                <w:ilvl w:val="0"/>
                <w:numId w:val="20"/>
              </w:numPr>
            </w:pPr>
            <w:r w:rsidRPr="004B286F">
              <w:t>What do we do now to help students with academic and career planning? Which students currently benefit from these efforts?</w:t>
            </w:r>
          </w:p>
        </w:tc>
      </w:tr>
      <w:tr w:rsidR="006C222A" w:rsidRPr="004B286F" w14:paraId="01B690AF" w14:textId="77777777" w:rsidTr="00BA7F95">
        <w:trPr>
          <w:gridBefore w:val="1"/>
          <w:wBefore w:w="115" w:type="dxa"/>
          <w:trHeight w:val="576"/>
        </w:trPr>
        <w:tc>
          <w:tcPr>
            <w:tcW w:w="13045" w:type="dxa"/>
            <w:gridSpan w:val="2"/>
          </w:tcPr>
          <w:p w14:paraId="7B3A2BFD" w14:textId="6E017BDD" w:rsidR="006C222A" w:rsidRPr="004B286F" w:rsidRDefault="004B286F" w:rsidP="00BA7F95">
            <w:pPr>
              <w:pStyle w:val="Calibri12"/>
              <w:ind w:left="432"/>
              <w:rPr>
                <w:i/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  <w:tr w:rsidR="006C222A" w:rsidRPr="004B286F" w14:paraId="50CB649A" w14:textId="77777777" w:rsidTr="00BA7F95">
        <w:trPr>
          <w:gridBefore w:val="1"/>
          <w:wBefore w:w="115" w:type="dxa"/>
        </w:trPr>
        <w:tc>
          <w:tcPr>
            <w:tcW w:w="13045" w:type="dxa"/>
            <w:gridSpan w:val="2"/>
            <w:shd w:val="clear" w:color="auto" w:fill="auto"/>
            <w:vAlign w:val="bottom"/>
          </w:tcPr>
          <w:p w14:paraId="53D94225" w14:textId="306DD3EC" w:rsidR="006C222A" w:rsidRPr="004B286F" w:rsidRDefault="006C222A" w:rsidP="006C222A">
            <w:pPr>
              <w:pStyle w:val="Indentital1"/>
              <w:numPr>
                <w:ilvl w:val="0"/>
                <w:numId w:val="20"/>
              </w:numPr>
            </w:pPr>
            <w:r w:rsidRPr="004B286F">
              <w:t>What would be our ideal process for helping all students with academic and career planning?</w:t>
            </w:r>
          </w:p>
        </w:tc>
      </w:tr>
      <w:tr w:rsidR="006C222A" w:rsidRPr="004B286F" w14:paraId="028C5AF1" w14:textId="77777777" w:rsidTr="006C222A">
        <w:trPr>
          <w:gridBefore w:val="1"/>
          <w:wBefore w:w="115" w:type="dxa"/>
          <w:trHeight w:val="720"/>
        </w:trPr>
        <w:tc>
          <w:tcPr>
            <w:tcW w:w="13045" w:type="dxa"/>
            <w:gridSpan w:val="2"/>
          </w:tcPr>
          <w:p w14:paraId="25DF4CA7" w14:textId="0E0DF471" w:rsidR="006C222A" w:rsidRPr="004B286F" w:rsidRDefault="004B286F" w:rsidP="007E0EF4">
            <w:pPr>
              <w:pStyle w:val="Calibri12"/>
              <w:ind w:left="432"/>
              <w:rPr>
                <w:i/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  <w:tr w:rsidR="006C222A" w:rsidRPr="004B286F" w14:paraId="01D2F9EF" w14:textId="77777777" w:rsidTr="00BA7F95">
        <w:trPr>
          <w:gridBefore w:val="1"/>
          <w:wBefore w:w="115" w:type="dxa"/>
        </w:trPr>
        <w:tc>
          <w:tcPr>
            <w:tcW w:w="13045" w:type="dxa"/>
            <w:gridSpan w:val="2"/>
            <w:shd w:val="clear" w:color="auto" w:fill="auto"/>
            <w:vAlign w:val="bottom"/>
          </w:tcPr>
          <w:p w14:paraId="5D8992D6" w14:textId="45B99314" w:rsidR="006C222A" w:rsidRPr="004B286F" w:rsidRDefault="006C222A" w:rsidP="006C222A">
            <w:pPr>
              <w:pStyle w:val="Indentital1"/>
              <w:numPr>
                <w:ilvl w:val="0"/>
                <w:numId w:val="20"/>
              </w:numPr>
            </w:pPr>
            <w:r w:rsidRPr="004B286F">
              <w:t>What would we need to change to do this at scale? (As a starting point, consider your college’s staffing and roles, training needs, policies and procedures, and information systems.)</w:t>
            </w:r>
          </w:p>
        </w:tc>
      </w:tr>
      <w:tr w:rsidR="006C222A" w:rsidRPr="004B286F" w14:paraId="2657D5D2" w14:textId="77777777" w:rsidTr="00BA7F95">
        <w:trPr>
          <w:gridAfter w:val="1"/>
          <w:wAfter w:w="115" w:type="dxa"/>
          <w:trHeight w:val="576"/>
        </w:trPr>
        <w:tc>
          <w:tcPr>
            <w:tcW w:w="13045" w:type="dxa"/>
            <w:gridSpan w:val="2"/>
          </w:tcPr>
          <w:p w14:paraId="15CAF64E" w14:textId="3C882089" w:rsidR="006C222A" w:rsidRPr="004B286F" w:rsidRDefault="004B286F" w:rsidP="007E0EF4">
            <w:pPr>
              <w:pStyle w:val="Calibri12"/>
              <w:ind w:left="504"/>
              <w:rPr>
                <w:i/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</w:tbl>
    <w:p w14:paraId="04D635B9" w14:textId="68E25D72" w:rsidR="009F0B52" w:rsidRPr="004B286F" w:rsidRDefault="009F0B52">
      <w:pPr>
        <w:rPr>
          <w:rFonts w:ascii="Arial" w:hAnsi="Arial" w:cs="Arial"/>
          <w:b/>
          <w:sz w:val="24"/>
          <w:szCs w:val="24"/>
        </w:rPr>
      </w:pPr>
    </w:p>
    <w:p w14:paraId="4F27BE79" w14:textId="42C2FC8D" w:rsidR="007E0EF4" w:rsidRPr="004B286F" w:rsidRDefault="007E0EF4">
      <w:pPr>
        <w:rPr>
          <w:rFonts w:ascii="Arial" w:hAnsi="Arial" w:cs="Arial"/>
          <w:b/>
          <w:sz w:val="24"/>
          <w:szCs w:val="24"/>
        </w:rPr>
      </w:pPr>
    </w:p>
    <w:p w14:paraId="4D5F89D5" w14:textId="77777777" w:rsidR="007E0EF4" w:rsidRPr="004B286F" w:rsidRDefault="007E0EF4">
      <w:pPr>
        <w:rPr>
          <w:rFonts w:ascii="Arial" w:hAnsi="Arial" w:cs="Arial"/>
          <w:b/>
          <w:sz w:val="24"/>
          <w:szCs w:val="24"/>
        </w:rPr>
      </w:pPr>
    </w:p>
    <w:p w14:paraId="6059EFE9" w14:textId="74E912DC" w:rsidR="00E82668" w:rsidRPr="004B286F" w:rsidRDefault="008D0DCA" w:rsidP="00EA7D1C">
      <w:pPr>
        <w:rPr>
          <w:rFonts w:ascii="Arial" w:hAnsi="Arial" w:cs="Arial"/>
          <w:b/>
          <w:sz w:val="28"/>
          <w:szCs w:val="28"/>
        </w:rPr>
      </w:pPr>
      <w:r w:rsidRPr="004B286F">
        <w:rPr>
          <w:rFonts w:ascii="Arial" w:hAnsi="Arial" w:cs="Arial"/>
          <w:b/>
          <w:sz w:val="28"/>
          <w:szCs w:val="28"/>
        </w:rPr>
        <w:lastRenderedPageBreak/>
        <w:t xml:space="preserve">Redesign </w:t>
      </w:r>
      <w:r w:rsidR="002A1793" w:rsidRPr="004B286F">
        <w:rPr>
          <w:rFonts w:ascii="Arial" w:hAnsi="Arial" w:cs="Arial"/>
          <w:b/>
          <w:sz w:val="28"/>
          <w:szCs w:val="28"/>
        </w:rPr>
        <w:t>Exercise 4:</w:t>
      </w:r>
      <w:r w:rsidR="00FB5EE0" w:rsidRPr="004B286F">
        <w:rPr>
          <w:rFonts w:ascii="Arial" w:hAnsi="Arial" w:cs="Arial"/>
          <w:b/>
          <w:sz w:val="28"/>
          <w:szCs w:val="28"/>
        </w:rPr>
        <w:t xml:space="preserve"> </w:t>
      </w:r>
      <w:r w:rsidR="002A1793" w:rsidRPr="004B286F">
        <w:rPr>
          <w:rFonts w:ascii="Arial" w:hAnsi="Arial" w:cs="Arial"/>
          <w:b/>
          <w:sz w:val="28"/>
          <w:szCs w:val="28"/>
        </w:rPr>
        <w:t xml:space="preserve">Developing a </w:t>
      </w:r>
      <w:r w:rsidRPr="004B286F">
        <w:rPr>
          <w:rFonts w:ascii="Arial" w:hAnsi="Arial" w:cs="Arial"/>
          <w:b/>
          <w:sz w:val="28"/>
          <w:szCs w:val="28"/>
        </w:rPr>
        <w:t xml:space="preserve">Plan </w:t>
      </w:r>
      <w:r w:rsidR="00F417A0" w:rsidRPr="004B286F">
        <w:rPr>
          <w:rFonts w:ascii="Arial" w:hAnsi="Arial" w:cs="Arial"/>
          <w:b/>
          <w:sz w:val="28"/>
          <w:szCs w:val="28"/>
        </w:rPr>
        <w:t>to Improve</w:t>
      </w:r>
      <w:r w:rsidRPr="004B286F">
        <w:rPr>
          <w:rFonts w:ascii="Arial" w:hAnsi="Arial" w:cs="Arial"/>
          <w:b/>
          <w:sz w:val="28"/>
          <w:szCs w:val="28"/>
        </w:rPr>
        <w:t xml:space="preserve"> the Onboarding Process</w:t>
      </w:r>
    </w:p>
    <w:p w14:paraId="6EC45328" w14:textId="4F8BE530" w:rsidR="005D48D1" w:rsidRPr="004B286F" w:rsidRDefault="005878F0" w:rsidP="00EA7D1C">
      <w:pPr>
        <w:rPr>
          <w:rFonts w:ascii="Arial" w:hAnsi="Arial" w:cs="Arial"/>
          <w:sz w:val="24"/>
          <w:szCs w:val="24"/>
        </w:rPr>
      </w:pPr>
      <w:r w:rsidRPr="004B286F">
        <w:rPr>
          <w:rFonts w:ascii="Arial" w:hAnsi="Arial" w:cs="Arial"/>
          <w:sz w:val="24"/>
          <w:szCs w:val="24"/>
        </w:rPr>
        <w:t>As a starting point for planning the redesign of onboarding</w:t>
      </w:r>
      <w:r w:rsidR="00E86CD1" w:rsidRPr="004B286F">
        <w:rPr>
          <w:rFonts w:ascii="Arial" w:hAnsi="Arial" w:cs="Arial"/>
          <w:sz w:val="24"/>
          <w:szCs w:val="24"/>
        </w:rPr>
        <w:t xml:space="preserve">, </w:t>
      </w:r>
      <w:r w:rsidR="008D0DCA" w:rsidRPr="004B286F">
        <w:rPr>
          <w:rFonts w:ascii="Arial" w:hAnsi="Arial" w:cs="Arial"/>
          <w:sz w:val="24"/>
          <w:szCs w:val="24"/>
        </w:rPr>
        <w:t>a team</w:t>
      </w:r>
      <w:r w:rsidR="00E208E1" w:rsidRPr="004B286F">
        <w:rPr>
          <w:rFonts w:ascii="Arial" w:hAnsi="Arial" w:cs="Arial"/>
          <w:sz w:val="24"/>
          <w:szCs w:val="24"/>
        </w:rPr>
        <w:t xml:space="preserve"> </w:t>
      </w:r>
      <w:r w:rsidR="008D0DCA" w:rsidRPr="004B286F">
        <w:rPr>
          <w:rFonts w:ascii="Arial" w:hAnsi="Arial" w:cs="Arial"/>
          <w:sz w:val="24"/>
          <w:szCs w:val="24"/>
        </w:rPr>
        <w:t>may</w:t>
      </w:r>
      <w:r w:rsidR="00AD6E38" w:rsidRPr="004B286F">
        <w:rPr>
          <w:rFonts w:ascii="Arial" w:hAnsi="Arial" w:cs="Arial"/>
          <w:sz w:val="24"/>
          <w:szCs w:val="24"/>
        </w:rPr>
        <w:t xml:space="preserve"> </w:t>
      </w:r>
      <w:r w:rsidRPr="004B286F">
        <w:rPr>
          <w:rFonts w:ascii="Arial" w:hAnsi="Arial" w:cs="Arial"/>
          <w:sz w:val="24"/>
          <w:szCs w:val="24"/>
        </w:rPr>
        <w:t xml:space="preserve">use the table below to </w:t>
      </w:r>
      <w:r w:rsidR="00E208E1" w:rsidRPr="004B286F">
        <w:rPr>
          <w:rFonts w:ascii="Arial" w:hAnsi="Arial" w:cs="Arial"/>
          <w:sz w:val="24"/>
          <w:szCs w:val="24"/>
        </w:rPr>
        <w:t xml:space="preserve">document the </w:t>
      </w:r>
      <w:r w:rsidR="00E86CD1" w:rsidRPr="004B286F">
        <w:rPr>
          <w:rFonts w:ascii="Arial" w:hAnsi="Arial" w:cs="Arial"/>
          <w:sz w:val="24"/>
          <w:szCs w:val="24"/>
        </w:rPr>
        <w:t>steps</w:t>
      </w:r>
      <w:r w:rsidR="00E208E1" w:rsidRPr="004B286F">
        <w:rPr>
          <w:rFonts w:ascii="Arial" w:hAnsi="Arial" w:cs="Arial"/>
          <w:sz w:val="24"/>
          <w:szCs w:val="24"/>
        </w:rPr>
        <w:t xml:space="preserve"> </w:t>
      </w:r>
      <w:r w:rsidR="008D0DCA" w:rsidRPr="004B286F">
        <w:rPr>
          <w:rFonts w:ascii="Arial" w:hAnsi="Arial" w:cs="Arial"/>
          <w:sz w:val="24"/>
          <w:szCs w:val="24"/>
        </w:rPr>
        <w:t>its</w:t>
      </w:r>
      <w:r w:rsidR="00D27242" w:rsidRPr="004B286F">
        <w:rPr>
          <w:rFonts w:ascii="Arial" w:hAnsi="Arial" w:cs="Arial"/>
          <w:sz w:val="24"/>
          <w:szCs w:val="24"/>
        </w:rPr>
        <w:t xml:space="preserve"> college needs to take</w:t>
      </w:r>
      <w:r w:rsidR="00E208E1" w:rsidRPr="004B286F">
        <w:rPr>
          <w:rFonts w:ascii="Arial" w:hAnsi="Arial" w:cs="Arial"/>
          <w:sz w:val="24"/>
          <w:szCs w:val="24"/>
        </w:rPr>
        <w:t xml:space="preserve"> in order to </w:t>
      </w:r>
      <w:r w:rsidR="00FD66CE" w:rsidRPr="004B286F">
        <w:rPr>
          <w:rFonts w:ascii="Arial" w:hAnsi="Arial" w:cs="Arial"/>
          <w:sz w:val="24"/>
          <w:szCs w:val="24"/>
        </w:rPr>
        <w:t>undertake</w:t>
      </w:r>
      <w:r w:rsidR="00F927D5" w:rsidRPr="004B286F">
        <w:rPr>
          <w:rFonts w:ascii="Arial" w:hAnsi="Arial" w:cs="Arial"/>
          <w:sz w:val="24"/>
          <w:szCs w:val="24"/>
        </w:rPr>
        <w:t xml:space="preserve"> and </w:t>
      </w:r>
      <w:r w:rsidR="00E208E1" w:rsidRPr="004B286F">
        <w:rPr>
          <w:rFonts w:ascii="Arial" w:hAnsi="Arial" w:cs="Arial"/>
          <w:sz w:val="24"/>
          <w:szCs w:val="24"/>
        </w:rPr>
        <w:t xml:space="preserve">scale the </w:t>
      </w:r>
      <w:r w:rsidR="00D673D9" w:rsidRPr="004B286F">
        <w:rPr>
          <w:rFonts w:ascii="Arial" w:hAnsi="Arial" w:cs="Arial"/>
          <w:sz w:val="24"/>
          <w:szCs w:val="24"/>
        </w:rPr>
        <w:t xml:space="preserve">changes </w:t>
      </w:r>
      <w:r w:rsidR="0004503C" w:rsidRPr="004B286F">
        <w:rPr>
          <w:rFonts w:ascii="Arial" w:hAnsi="Arial" w:cs="Arial"/>
          <w:sz w:val="24"/>
          <w:szCs w:val="24"/>
        </w:rPr>
        <w:t>identified</w:t>
      </w:r>
      <w:r w:rsidR="008C7B01" w:rsidRPr="004B286F">
        <w:rPr>
          <w:rFonts w:ascii="Arial" w:hAnsi="Arial" w:cs="Arial"/>
          <w:sz w:val="24"/>
          <w:szCs w:val="24"/>
        </w:rPr>
        <w:t xml:space="preserve"> i</w:t>
      </w:r>
      <w:r w:rsidR="00D27242" w:rsidRPr="004B286F">
        <w:rPr>
          <w:rFonts w:ascii="Arial" w:hAnsi="Arial" w:cs="Arial"/>
          <w:sz w:val="24"/>
          <w:szCs w:val="24"/>
        </w:rPr>
        <w:t>n Exercise</w:t>
      </w:r>
      <w:r w:rsidR="008C7B01" w:rsidRPr="004B286F">
        <w:rPr>
          <w:rFonts w:ascii="Arial" w:hAnsi="Arial" w:cs="Arial"/>
          <w:sz w:val="24"/>
          <w:szCs w:val="24"/>
        </w:rPr>
        <w:t>s</w:t>
      </w:r>
      <w:r w:rsidR="00D27242" w:rsidRPr="004B286F">
        <w:rPr>
          <w:rFonts w:ascii="Arial" w:hAnsi="Arial" w:cs="Arial"/>
          <w:sz w:val="24"/>
          <w:szCs w:val="24"/>
        </w:rPr>
        <w:t xml:space="preserve"> 1 t</w:t>
      </w:r>
      <w:r w:rsidR="008C7B01" w:rsidRPr="004B286F">
        <w:rPr>
          <w:rFonts w:ascii="Arial" w:hAnsi="Arial" w:cs="Arial"/>
          <w:sz w:val="24"/>
          <w:szCs w:val="24"/>
        </w:rPr>
        <w:t>hrough</w:t>
      </w:r>
      <w:r w:rsidR="00D27242" w:rsidRPr="004B286F">
        <w:rPr>
          <w:rFonts w:ascii="Arial" w:hAnsi="Arial" w:cs="Arial"/>
          <w:sz w:val="24"/>
          <w:szCs w:val="24"/>
        </w:rPr>
        <w:t xml:space="preserve"> 3. </w:t>
      </w:r>
    </w:p>
    <w:tbl>
      <w:tblPr>
        <w:tblStyle w:val="TableGrid"/>
        <w:tblW w:w="1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55"/>
        <w:gridCol w:w="3060"/>
        <w:gridCol w:w="2430"/>
        <w:gridCol w:w="3600"/>
      </w:tblGrid>
      <w:tr w:rsidR="00EA7D1C" w:rsidRPr="004B286F" w14:paraId="4AC7F9F6" w14:textId="0A7D4332" w:rsidTr="00A5327C">
        <w:trPr>
          <w:trHeight w:val="432"/>
        </w:trPr>
        <w:tc>
          <w:tcPr>
            <w:tcW w:w="13045" w:type="dxa"/>
            <w:gridSpan w:val="4"/>
            <w:tcBorders>
              <w:top w:val="single" w:sz="8" w:space="0" w:color="31A2B6"/>
              <w:left w:val="single" w:sz="8" w:space="0" w:color="31A2B6"/>
              <w:right w:val="single" w:sz="8" w:space="0" w:color="31A2B6"/>
            </w:tcBorders>
            <w:shd w:val="clear" w:color="auto" w:fill="31A2B6"/>
            <w:vAlign w:val="center"/>
          </w:tcPr>
          <w:p w14:paraId="02877C95" w14:textId="259F7C9D" w:rsidR="00F97965" w:rsidRPr="004B286F" w:rsidDel="00D673D9" w:rsidRDefault="00F927D5" w:rsidP="00FB5EE0">
            <w:pPr>
              <w:pStyle w:val="Calibri1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B286F">
              <w:rPr>
                <w:b/>
                <w:color w:val="FFFFFF" w:themeColor="background1"/>
                <w:sz w:val="20"/>
                <w:szCs w:val="20"/>
              </w:rPr>
              <w:t>Helping Students Explore Interests and Programs</w:t>
            </w:r>
          </w:p>
        </w:tc>
      </w:tr>
      <w:tr w:rsidR="00EA7D1C" w:rsidRPr="004B286F" w14:paraId="4B1F66EB" w14:textId="22C30213" w:rsidTr="00A5327C">
        <w:tc>
          <w:tcPr>
            <w:tcW w:w="3955" w:type="dxa"/>
            <w:tcBorders>
              <w:top w:val="single" w:sz="4" w:space="0" w:color="FFFFFF" w:themeColor="background1"/>
              <w:left w:val="single" w:sz="8" w:space="0" w:color="31A2B6"/>
              <w:right w:val="single" w:sz="4" w:space="0" w:color="FFFFFF" w:themeColor="background1"/>
            </w:tcBorders>
            <w:shd w:val="clear" w:color="auto" w:fill="31A2B6"/>
            <w:vAlign w:val="bottom"/>
          </w:tcPr>
          <w:p w14:paraId="778062B5" w14:textId="70CE9790" w:rsidR="005878F0" w:rsidRPr="004B286F" w:rsidRDefault="005878F0" w:rsidP="00D27242">
            <w:pPr>
              <w:pStyle w:val="Calibri12"/>
              <w:jc w:val="center"/>
              <w:rPr>
                <w:color w:val="FFFFFF" w:themeColor="background1"/>
                <w:sz w:val="20"/>
                <w:szCs w:val="20"/>
              </w:rPr>
            </w:pPr>
            <w:r w:rsidRPr="004B286F">
              <w:rPr>
                <w:color w:val="FFFFFF" w:themeColor="background1"/>
                <w:sz w:val="20"/>
                <w:szCs w:val="20"/>
              </w:rPr>
              <w:t xml:space="preserve">What changes will be made to </w:t>
            </w:r>
            <w:r w:rsidR="006469CB" w:rsidRPr="004B286F">
              <w:rPr>
                <w:color w:val="FFFFFF" w:themeColor="background1"/>
                <w:sz w:val="20"/>
                <w:szCs w:val="20"/>
              </w:rPr>
              <w:t>improve</w:t>
            </w:r>
            <w:r w:rsidRPr="004B286F">
              <w:rPr>
                <w:color w:val="FFFFFF" w:themeColor="background1"/>
                <w:sz w:val="20"/>
                <w:szCs w:val="20"/>
              </w:rPr>
              <w:t xml:space="preserve"> onboarding?</w:t>
            </w: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1A2B6"/>
            <w:vAlign w:val="bottom"/>
          </w:tcPr>
          <w:p w14:paraId="1357B816" w14:textId="04F3E7A6" w:rsidR="005878F0" w:rsidRPr="004B286F" w:rsidRDefault="005878F0" w:rsidP="00D27242">
            <w:pPr>
              <w:pStyle w:val="Calibri12"/>
              <w:jc w:val="center"/>
              <w:rPr>
                <w:color w:val="FFFFFF" w:themeColor="background1"/>
                <w:sz w:val="20"/>
                <w:szCs w:val="20"/>
              </w:rPr>
            </w:pPr>
            <w:r w:rsidRPr="004B286F">
              <w:rPr>
                <w:color w:val="FFFFFF" w:themeColor="background1"/>
                <w:sz w:val="20"/>
                <w:szCs w:val="20"/>
              </w:rPr>
              <w:t>Who is involved?</w:t>
            </w:r>
          </w:p>
        </w:tc>
        <w:tc>
          <w:tcPr>
            <w:tcW w:w="24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1A2B6"/>
            <w:vAlign w:val="bottom"/>
          </w:tcPr>
          <w:p w14:paraId="09E2568F" w14:textId="631EC812" w:rsidR="005878F0" w:rsidRPr="004B286F" w:rsidRDefault="005878F0" w:rsidP="00D27242">
            <w:pPr>
              <w:pStyle w:val="Calibri12"/>
              <w:jc w:val="center"/>
              <w:rPr>
                <w:color w:val="FFFFFF" w:themeColor="background1"/>
                <w:sz w:val="20"/>
                <w:szCs w:val="20"/>
              </w:rPr>
            </w:pPr>
            <w:r w:rsidRPr="004B286F">
              <w:rPr>
                <w:color w:val="FFFFFF" w:themeColor="background1"/>
                <w:sz w:val="20"/>
                <w:szCs w:val="20"/>
              </w:rPr>
              <w:t>What is the timeline for this work?</w:t>
            </w:r>
          </w:p>
        </w:tc>
        <w:tc>
          <w:tcPr>
            <w:tcW w:w="36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8" w:space="0" w:color="31A2B6"/>
            </w:tcBorders>
            <w:shd w:val="clear" w:color="auto" w:fill="31A2B6"/>
            <w:vAlign w:val="bottom"/>
          </w:tcPr>
          <w:p w14:paraId="2E33513F" w14:textId="1A6F836B" w:rsidR="005878F0" w:rsidRPr="004B286F" w:rsidRDefault="005878F0" w:rsidP="00D27242">
            <w:pPr>
              <w:pStyle w:val="Calibri12"/>
              <w:jc w:val="center"/>
              <w:rPr>
                <w:color w:val="FFFFFF" w:themeColor="background1"/>
                <w:sz w:val="20"/>
                <w:szCs w:val="20"/>
              </w:rPr>
            </w:pPr>
            <w:r w:rsidRPr="004B286F">
              <w:rPr>
                <w:color w:val="FFFFFF" w:themeColor="background1"/>
                <w:sz w:val="20"/>
                <w:szCs w:val="20"/>
              </w:rPr>
              <w:t>What are next steps for this work?</w:t>
            </w:r>
          </w:p>
        </w:tc>
      </w:tr>
      <w:tr w:rsidR="005878F0" w:rsidRPr="004B286F" w14:paraId="2F7FD693" w14:textId="01C0AD2A" w:rsidTr="00A5327C">
        <w:trPr>
          <w:trHeight w:val="1008"/>
        </w:trPr>
        <w:tc>
          <w:tcPr>
            <w:tcW w:w="395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CD2875" w14:textId="140507B9" w:rsidR="005878F0" w:rsidRPr="004B286F" w:rsidRDefault="005878F0" w:rsidP="001844F5">
            <w:pPr>
              <w:pStyle w:val="Calibri12"/>
              <w:rPr>
                <w:i/>
                <w:sz w:val="20"/>
                <w:szCs w:val="20"/>
              </w:rPr>
            </w:pPr>
            <w:r w:rsidRPr="004B286F">
              <w:rPr>
                <w:i/>
                <w:sz w:val="20"/>
                <w:szCs w:val="20"/>
              </w:rPr>
              <w:t>Example:</w:t>
            </w:r>
            <w:r w:rsidR="00F97965" w:rsidRPr="004B286F">
              <w:rPr>
                <w:i/>
                <w:sz w:val="20"/>
                <w:szCs w:val="20"/>
              </w:rPr>
              <w:t xml:space="preserve"> </w:t>
            </w:r>
            <w:r w:rsidR="00706759" w:rsidRPr="004B286F">
              <w:rPr>
                <w:i/>
                <w:sz w:val="20"/>
                <w:szCs w:val="20"/>
              </w:rPr>
              <w:t>I</w:t>
            </w:r>
            <w:r w:rsidR="00F97965" w:rsidRPr="004B286F">
              <w:rPr>
                <w:i/>
                <w:sz w:val="20"/>
                <w:szCs w:val="20"/>
              </w:rPr>
              <w:t>ntegrate opportunities for peer-to-peer interaction into the online version of New Student Orientation</w:t>
            </w:r>
          </w:p>
        </w:tc>
        <w:tc>
          <w:tcPr>
            <w:tcW w:w="306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960563" w14:textId="3661E670" w:rsidR="005878F0" w:rsidRPr="004B286F" w:rsidRDefault="00F97965" w:rsidP="00310659">
            <w:pPr>
              <w:pStyle w:val="Calibri12"/>
              <w:rPr>
                <w:i/>
                <w:sz w:val="20"/>
                <w:szCs w:val="20"/>
              </w:rPr>
            </w:pPr>
            <w:r w:rsidRPr="004B286F">
              <w:rPr>
                <w:i/>
                <w:sz w:val="20"/>
                <w:szCs w:val="20"/>
              </w:rPr>
              <w:t xml:space="preserve">Example: </w:t>
            </w:r>
            <w:r w:rsidR="00202EAD" w:rsidRPr="004B286F">
              <w:rPr>
                <w:i/>
                <w:sz w:val="20"/>
                <w:szCs w:val="20"/>
              </w:rPr>
              <w:t>VP of Student Affairs, New Student Orientation</w:t>
            </w:r>
            <w:r w:rsidRPr="004B286F">
              <w:rPr>
                <w:i/>
                <w:sz w:val="20"/>
                <w:szCs w:val="20"/>
              </w:rPr>
              <w:t xml:space="preserve"> Staff (conceptualization and implementation); IR/IT (programming)</w:t>
            </w:r>
          </w:p>
        </w:tc>
        <w:tc>
          <w:tcPr>
            <w:tcW w:w="243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127BE0" w14:textId="12AF379C" w:rsidR="00F97965" w:rsidRPr="004B286F" w:rsidRDefault="00F97965" w:rsidP="00F97965">
            <w:pPr>
              <w:pStyle w:val="Calibri12"/>
              <w:rPr>
                <w:i/>
                <w:sz w:val="20"/>
                <w:szCs w:val="20"/>
              </w:rPr>
            </w:pPr>
            <w:r w:rsidRPr="004B286F">
              <w:rPr>
                <w:i/>
                <w:sz w:val="20"/>
                <w:szCs w:val="20"/>
              </w:rPr>
              <w:t>Example:</w:t>
            </w:r>
            <w:r w:rsidR="00310659" w:rsidRPr="004B286F">
              <w:rPr>
                <w:i/>
                <w:sz w:val="20"/>
                <w:szCs w:val="20"/>
              </w:rPr>
              <w:t xml:space="preserve"> </w:t>
            </w:r>
            <w:r w:rsidRPr="004B286F">
              <w:rPr>
                <w:i/>
                <w:sz w:val="20"/>
                <w:szCs w:val="20"/>
              </w:rPr>
              <w:t>Design: Spring 202</w:t>
            </w:r>
            <w:r w:rsidR="00A0527F" w:rsidRPr="004B286F">
              <w:rPr>
                <w:i/>
                <w:sz w:val="20"/>
                <w:szCs w:val="20"/>
              </w:rPr>
              <w:t>1</w:t>
            </w:r>
          </w:p>
          <w:p w14:paraId="7F59B4F3" w14:textId="29C35DFB" w:rsidR="005878F0" w:rsidRPr="004B286F" w:rsidRDefault="00F97965" w:rsidP="00F97965">
            <w:pPr>
              <w:pStyle w:val="Calibri12"/>
              <w:rPr>
                <w:i/>
                <w:sz w:val="20"/>
                <w:szCs w:val="20"/>
              </w:rPr>
            </w:pPr>
            <w:r w:rsidRPr="004B286F">
              <w:rPr>
                <w:i/>
                <w:sz w:val="20"/>
                <w:szCs w:val="20"/>
              </w:rPr>
              <w:t>Implementation: Summer 202</w:t>
            </w:r>
            <w:r w:rsidR="00A0527F" w:rsidRPr="004B286F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BFDE7A" w14:textId="1825E1AF" w:rsidR="005878F0" w:rsidRPr="004B286F" w:rsidDel="00D673D9" w:rsidRDefault="00EA7D1C" w:rsidP="00310659">
            <w:pPr>
              <w:pStyle w:val="Calibri12"/>
              <w:rPr>
                <w:i/>
                <w:sz w:val="20"/>
                <w:szCs w:val="20"/>
              </w:rPr>
            </w:pPr>
            <w:r w:rsidRPr="004B286F">
              <w:rPr>
                <w:i/>
                <w:sz w:val="20"/>
                <w:szCs w:val="20"/>
              </w:rPr>
              <w:t xml:space="preserve">Example: </w:t>
            </w:r>
            <w:r w:rsidR="00310659" w:rsidRPr="004B286F">
              <w:rPr>
                <w:i/>
                <w:sz w:val="20"/>
                <w:szCs w:val="20"/>
              </w:rPr>
              <w:t>Solicit feedback from current students on interactions and activities that would be most valuable</w:t>
            </w:r>
          </w:p>
        </w:tc>
      </w:tr>
      <w:tr w:rsidR="00446036" w:rsidRPr="004B286F" w14:paraId="32A58C53" w14:textId="77777777" w:rsidTr="00A5327C">
        <w:trPr>
          <w:trHeight w:val="1008"/>
        </w:trPr>
        <w:tc>
          <w:tcPr>
            <w:tcW w:w="3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233D65" w14:textId="5025FB1D" w:rsidR="00EA7D1C" w:rsidRPr="004B286F" w:rsidRDefault="004B286F" w:rsidP="00160AFE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7AE7B" w14:textId="398BA132" w:rsidR="00EA7D1C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33891E" w14:textId="59EB39F0" w:rsidR="00EA7D1C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F3949" w14:textId="08D5FB34" w:rsidR="00EA7D1C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  <w:tr w:rsidR="005878F0" w:rsidRPr="004B286F" w14:paraId="37C68A3F" w14:textId="39B1FCF8" w:rsidTr="00A5327C">
        <w:trPr>
          <w:trHeight w:val="1008"/>
        </w:trPr>
        <w:tc>
          <w:tcPr>
            <w:tcW w:w="3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578876" w14:textId="2D270E96" w:rsidR="00C570F0" w:rsidRPr="004B286F" w:rsidRDefault="004B286F" w:rsidP="006B5D81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1B0682" w14:textId="6F7E3B06" w:rsidR="005878F0" w:rsidRPr="004B286F" w:rsidRDefault="004B286F" w:rsidP="006B5D81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D59BCA" w14:textId="3E2E56D6" w:rsidR="005878F0" w:rsidRPr="004B286F" w:rsidRDefault="004B286F" w:rsidP="006B5D81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428690" w14:textId="579AA646" w:rsidR="005878F0" w:rsidRPr="004B286F" w:rsidRDefault="004B286F" w:rsidP="006B5D81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  <w:tr w:rsidR="005878F0" w:rsidRPr="004B286F" w14:paraId="6A47DE3C" w14:textId="1F3145AA" w:rsidTr="00A5327C">
        <w:trPr>
          <w:trHeight w:val="1008"/>
        </w:trPr>
        <w:tc>
          <w:tcPr>
            <w:tcW w:w="3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B26203" w14:textId="39C66A9C" w:rsidR="00C570F0" w:rsidRPr="004B286F" w:rsidRDefault="004B286F" w:rsidP="006B5D81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66DFBD" w14:textId="439B05AC" w:rsidR="005878F0" w:rsidRPr="004B286F" w:rsidRDefault="004B286F" w:rsidP="006B5D81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A2168C" w14:textId="75AB35EF" w:rsidR="005878F0" w:rsidRPr="004B286F" w:rsidRDefault="004B286F" w:rsidP="006B5D81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4A4E45" w14:textId="0EC50F39" w:rsidR="005878F0" w:rsidRPr="004B286F" w:rsidRDefault="004B286F" w:rsidP="006B5D81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  <w:tr w:rsidR="005878F0" w:rsidRPr="004B286F" w14:paraId="3F5EE6A9" w14:textId="7DA979CA" w:rsidTr="00A5327C">
        <w:trPr>
          <w:trHeight w:val="1008"/>
        </w:trPr>
        <w:tc>
          <w:tcPr>
            <w:tcW w:w="3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259AC8" w14:textId="5F0D46C5" w:rsidR="00C570F0" w:rsidRPr="004B286F" w:rsidRDefault="004B286F" w:rsidP="006B5D81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FD594" w14:textId="6EAE9E2E" w:rsidR="005878F0" w:rsidRPr="004B286F" w:rsidRDefault="004B286F" w:rsidP="006B5D81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A17053" w14:textId="16418484" w:rsidR="005878F0" w:rsidRPr="004B286F" w:rsidRDefault="004B286F" w:rsidP="006B5D81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B23A95" w14:textId="1FEA9447" w:rsidR="005878F0" w:rsidRPr="004B286F" w:rsidRDefault="004B286F" w:rsidP="006B5D81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</w:tbl>
    <w:p w14:paraId="4A00D33E" w14:textId="65379DB3" w:rsidR="00446036" w:rsidRPr="004B286F" w:rsidRDefault="00446036">
      <w:pPr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1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55"/>
        <w:gridCol w:w="3060"/>
        <w:gridCol w:w="2430"/>
        <w:gridCol w:w="3600"/>
      </w:tblGrid>
      <w:tr w:rsidR="00446036" w:rsidRPr="004B286F" w14:paraId="30BF6303" w14:textId="77777777" w:rsidTr="00A5327C">
        <w:trPr>
          <w:trHeight w:val="432"/>
        </w:trPr>
        <w:tc>
          <w:tcPr>
            <w:tcW w:w="13045" w:type="dxa"/>
            <w:gridSpan w:val="4"/>
            <w:tcBorders>
              <w:top w:val="single" w:sz="8" w:space="0" w:color="31A2B6"/>
              <w:left w:val="single" w:sz="8" w:space="0" w:color="31A2B6"/>
              <w:right w:val="single" w:sz="8" w:space="0" w:color="31A2B6"/>
            </w:tcBorders>
            <w:shd w:val="clear" w:color="auto" w:fill="31A2B6"/>
            <w:vAlign w:val="center"/>
          </w:tcPr>
          <w:p w14:paraId="08689F99" w14:textId="77777777" w:rsidR="00446036" w:rsidRPr="004B286F" w:rsidRDefault="00446036" w:rsidP="00BA7F95">
            <w:pPr>
              <w:pStyle w:val="Calibri1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B286F">
              <w:rPr>
                <w:b/>
                <w:color w:val="FFFFFF" w:themeColor="background1"/>
                <w:sz w:val="20"/>
                <w:szCs w:val="20"/>
              </w:rPr>
              <w:lastRenderedPageBreak/>
              <w:t>Helping Students Gain Experiences in a Program</w:t>
            </w:r>
          </w:p>
        </w:tc>
      </w:tr>
      <w:tr w:rsidR="00446036" w:rsidRPr="004B286F" w14:paraId="67A0F233" w14:textId="77777777" w:rsidTr="00A5327C">
        <w:tc>
          <w:tcPr>
            <w:tcW w:w="3955" w:type="dxa"/>
            <w:tcBorders>
              <w:top w:val="single" w:sz="4" w:space="0" w:color="FFFFFF" w:themeColor="background1"/>
              <w:left w:val="single" w:sz="8" w:space="0" w:color="31A2B6"/>
              <w:right w:val="single" w:sz="4" w:space="0" w:color="FFFFFF" w:themeColor="background1"/>
            </w:tcBorders>
            <w:shd w:val="clear" w:color="auto" w:fill="31A2B6"/>
            <w:vAlign w:val="bottom"/>
          </w:tcPr>
          <w:p w14:paraId="394626EF" w14:textId="77777777" w:rsidR="00446036" w:rsidRPr="004B286F" w:rsidRDefault="00446036" w:rsidP="00BA7F95">
            <w:pPr>
              <w:pStyle w:val="Calibri12"/>
              <w:jc w:val="center"/>
              <w:rPr>
                <w:color w:val="FFFFFF" w:themeColor="background1"/>
                <w:sz w:val="20"/>
                <w:szCs w:val="20"/>
              </w:rPr>
            </w:pPr>
            <w:r w:rsidRPr="004B286F">
              <w:rPr>
                <w:color w:val="FFFFFF" w:themeColor="background1"/>
                <w:sz w:val="20"/>
                <w:szCs w:val="20"/>
              </w:rPr>
              <w:t>What changes will be made to redesign onboarding?</w:t>
            </w: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1A2B6"/>
            <w:vAlign w:val="bottom"/>
          </w:tcPr>
          <w:p w14:paraId="5350652E" w14:textId="77777777" w:rsidR="00446036" w:rsidRPr="004B286F" w:rsidRDefault="00446036" w:rsidP="00BA7F95">
            <w:pPr>
              <w:pStyle w:val="Calibri12"/>
              <w:jc w:val="center"/>
              <w:rPr>
                <w:color w:val="FFFFFF" w:themeColor="background1"/>
                <w:sz w:val="20"/>
                <w:szCs w:val="20"/>
              </w:rPr>
            </w:pPr>
            <w:r w:rsidRPr="004B286F">
              <w:rPr>
                <w:color w:val="FFFFFF" w:themeColor="background1"/>
                <w:sz w:val="20"/>
                <w:szCs w:val="20"/>
              </w:rPr>
              <w:t>Who is involved?</w:t>
            </w:r>
          </w:p>
        </w:tc>
        <w:tc>
          <w:tcPr>
            <w:tcW w:w="24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1A2B6"/>
            <w:vAlign w:val="bottom"/>
          </w:tcPr>
          <w:p w14:paraId="4E46850E" w14:textId="77777777" w:rsidR="00446036" w:rsidRPr="004B286F" w:rsidRDefault="00446036" w:rsidP="00BA7F95">
            <w:pPr>
              <w:pStyle w:val="Calibri12"/>
              <w:jc w:val="center"/>
              <w:rPr>
                <w:color w:val="FFFFFF" w:themeColor="background1"/>
                <w:sz w:val="20"/>
                <w:szCs w:val="20"/>
              </w:rPr>
            </w:pPr>
            <w:r w:rsidRPr="004B286F">
              <w:rPr>
                <w:color w:val="FFFFFF" w:themeColor="background1"/>
                <w:sz w:val="20"/>
                <w:szCs w:val="20"/>
              </w:rPr>
              <w:t>What is the timeline for this work?</w:t>
            </w:r>
          </w:p>
        </w:tc>
        <w:tc>
          <w:tcPr>
            <w:tcW w:w="36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8" w:space="0" w:color="31A2B6"/>
            </w:tcBorders>
            <w:shd w:val="clear" w:color="auto" w:fill="31A2B6"/>
            <w:vAlign w:val="bottom"/>
          </w:tcPr>
          <w:p w14:paraId="026B40C8" w14:textId="77777777" w:rsidR="00446036" w:rsidRPr="004B286F" w:rsidRDefault="00446036" w:rsidP="00BA7F95">
            <w:pPr>
              <w:pStyle w:val="Calibri12"/>
              <w:jc w:val="center"/>
              <w:rPr>
                <w:color w:val="FFFFFF" w:themeColor="background1"/>
                <w:sz w:val="20"/>
                <w:szCs w:val="20"/>
              </w:rPr>
            </w:pPr>
            <w:r w:rsidRPr="004B286F">
              <w:rPr>
                <w:color w:val="FFFFFF" w:themeColor="background1"/>
                <w:sz w:val="20"/>
                <w:szCs w:val="20"/>
              </w:rPr>
              <w:t>What are next steps for this work?</w:t>
            </w:r>
          </w:p>
        </w:tc>
      </w:tr>
      <w:tr w:rsidR="00446036" w:rsidRPr="004B286F" w14:paraId="6F7A4D11" w14:textId="77777777" w:rsidTr="00A5327C">
        <w:trPr>
          <w:trHeight w:val="1080"/>
        </w:trPr>
        <w:tc>
          <w:tcPr>
            <w:tcW w:w="395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28A5B7" w14:textId="14BFCE4D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06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4BE5C8" w14:textId="24808AC0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243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82CA5C" w14:textId="2B45F40E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60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97FAB8" w14:textId="512AE453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  <w:tr w:rsidR="00446036" w:rsidRPr="004B286F" w14:paraId="4EE544B5" w14:textId="77777777" w:rsidTr="00A5327C">
        <w:trPr>
          <w:trHeight w:val="1080"/>
        </w:trPr>
        <w:tc>
          <w:tcPr>
            <w:tcW w:w="3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776270" w14:textId="33B83C47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E83F33" w14:textId="4FA24664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5EFF1" w14:textId="23A93BB1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18A0FF" w14:textId="43FD818C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  <w:tr w:rsidR="00446036" w:rsidRPr="004B286F" w14:paraId="23A582A6" w14:textId="77777777" w:rsidTr="00A5327C">
        <w:trPr>
          <w:trHeight w:val="1080"/>
        </w:trPr>
        <w:tc>
          <w:tcPr>
            <w:tcW w:w="3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DB5D24" w14:textId="43C6C1FF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D51DED" w14:textId="00D9128D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DC8DDD" w14:textId="57C7FD82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7C6E70" w14:textId="19221DF8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  <w:tr w:rsidR="00446036" w:rsidRPr="004B286F" w14:paraId="03E1BBC7" w14:textId="77777777" w:rsidTr="00A5327C">
        <w:trPr>
          <w:trHeight w:val="1080"/>
        </w:trPr>
        <w:tc>
          <w:tcPr>
            <w:tcW w:w="3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DD31CC" w14:textId="7082093E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CE7E2A" w14:textId="4F6E9F25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647054" w14:textId="55474C3C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DA7C5D" w14:textId="7BE9E7D3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  <w:tr w:rsidR="00446036" w:rsidRPr="004B286F" w14:paraId="5667316F" w14:textId="77777777" w:rsidTr="00A5327C">
        <w:trPr>
          <w:trHeight w:val="1080"/>
        </w:trPr>
        <w:tc>
          <w:tcPr>
            <w:tcW w:w="3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57B339" w14:textId="6ABB22E4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E4D806" w14:textId="4AFF9F17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1147C1" w14:textId="1A1383AC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8FEC40" w14:textId="4CBD1871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</w:tbl>
    <w:p w14:paraId="63AAA956" w14:textId="06C6F66B" w:rsidR="00446036" w:rsidRPr="004B286F" w:rsidRDefault="00446036">
      <w:pPr>
        <w:rPr>
          <w:rFonts w:ascii="Arial" w:hAnsi="Arial" w:cs="Arial"/>
          <w:b/>
          <w:sz w:val="24"/>
          <w:szCs w:val="24"/>
        </w:rPr>
      </w:pPr>
    </w:p>
    <w:p w14:paraId="19E8236A" w14:textId="77777777" w:rsidR="007E0EF4" w:rsidRPr="004B286F" w:rsidRDefault="007E0EF4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55"/>
        <w:gridCol w:w="3060"/>
        <w:gridCol w:w="2430"/>
        <w:gridCol w:w="3600"/>
      </w:tblGrid>
      <w:tr w:rsidR="00446036" w:rsidRPr="004B286F" w14:paraId="5BB22C00" w14:textId="77777777" w:rsidTr="00A5327C">
        <w:trPr>
          <w:trHeight w:val="432"/>
        </w:trPr>
        <w:tc>
          <w:tcPr>
            <w:tcW w:w="13045" w:type="dxa"/>
            <w:gridSpan w:val="4"/>
            <w:tcBorders>
              <w:top w:val="single" w:sz="8" w:space="0" w:color="31A2B6"/>
              <w:left w:val="single" w:sz="8" w:space="0" w:color="31A2B6"/>
              <w:right w:val="single" w:sz="8" w:space="0" w:color="31A2B6"/>
            </w:tcBorders>
            <w:shd w:val="clear" w:color="auto" w:fill="31A2B6"/>
            <w:vAlign w:val="center"/>
          </w:tcPr>
          <w:p w14:paraId="28FBB742" w14:textId="77777777" w:rsidR="00446036" w:rsidRPr="004B286F" w:rsidRDefault="00446036" w:rsidP="00BA7F95">
            <w:pPr>
              <w:pStyle w:val="Calibri1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B286F">
              <w:rPr>
                <w:b/>
                <w:color w:val="FFFFFF" w:themeColor="background1"/>
                <w:sz w:val="20"/>
                <w:szCs w:val="20"/>
              </w:rPr>
              <w:lastRenderedPageBreak/>
              <w:t>Helping Students With Academic and Career Planning</w:t>
            </w:r>
          </w:p>
        </w:tc>
      </w:tr>
      <w:tr w:rsidR="00446036" w:rsidRPr="004B286F" w14:paraId="75D3597D" w14:textId="77777777" w:rsidTr="00A5327C">
        <w:tc>
          <w:tcPr>
            <w:tcW w:w="3955" w:type="dxa"/>
            <w:tcBorders>
              <w:top w:val="single" w:sz="4" w:space="0" w:color="FFFFFF" w:themeColor="background1"/>
              <w:left w:val="single" w:sz="8" w:space="0" w:color="31A2B6"/>
              <w:right w:val="single" w:sz="4" w:space="0" w:color="FFFFFF" w:themeColor="background1"/>
            </w:tcBorders>
            <w:shd w:val="clear" w:color="auto" w:fill="31A2B6"/>
            <w:vAlign w:val="bottom"/>
          </w:tcPr>
          <w:p w14:paraId="5D4EF1B6" w14:textId="77777777" w:rsidR="00446036" w:rsidRPr="004B286F" w:rsidRDefault="00446036" w:rsidP="00BA7F95">
            <w:pPr>
              <w:pStyle w:val="Calibri12"/>
              <w:jc w:val="center"/>
              <w:rPr>
                <w:color w:val="FFFFFF" w:themeColor="background1"/>
                <w:sz w:val="20"/>
                <w:szCs w:val="20"/>
              </w:rPr>
            </w:pPr>
            <w:r w:rsidRPr="004B286F">
              <w:rPr>
                <w:color w:val="FFFFFF" w:themeColor="background1"/>
                <w:sz w:val="20"/>
                <w:szCs w:val="20"/>
              </w:rPr>
              <w:t>What changes will be made to redesign onboarding?</w:t>
            </w:r>
          </w:p>
        </w:tc>
        <w:tc>
          <w:tcPr>
            <w:tcW w:w="30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1A2B6"/>
            <w:vAlign w:val="bottom"/>
          </w:tcPr>
          <w:p w14:paraId="389BBAAB" w14:textId="77777777" w:rsidR="00446036" w:rsidRPr="004B286F" w:rsidRDefault="00446036" w:rsidP="00BA7F95">
            <w:pPr>
              <w:pStyle w:val="Calibri12"/>
              <w:jc w:val="center"/>
              <w:rPr>
                <w:color w:val="FFFFFF" w:themeColor="background1"/>
                <w:sz w:val="20"/>
                <w:szCs w:val="20"/>
              </w:rPr>
            </w:pPr>
            <w:r w:rsidRPr="004B286F">
              <w:rPr>
                <w:color w:val="FFFFFF" w:themeColor="background1"/>
                <w:sz w:val="20"/>
                <w:szCs w:val="20"/>
              </w:rPr>
              <w:t>Who is involved?</w:t>
            </w:r>
          </w:p>
        </w:tc>
        <w:tc>
          <w:tcPr>
            <w:tcW w:w="24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1A2B6"/>
            <w:vAlign w:val="bottom"/>
          </w:tcPr>
          <w:p w14:paraId="49550D02" w14:textId="77777777" w:rsidR="00446036" w:rsidRPr="004B286F" w:rsidRDefault="00446036" w:rsidP="00BA7F95">
            <w:pPr>
              <w:pStyle w:val="Calibri12"/>
              <w:jc w:val="center"/>
              <w:rPr>
                <w:color w:val="FFFFFF" w:themeColor="background1"/>
                <w:sz w:val="20"/>
                <w:szCs w:val="20"/>
              </w:rPr>
            </w:pPr>
            <w:r w:rsidRPr="004B286F">
              <w:rPr>
                <w:color w:val="FFFFFF" w:themeColor="background1"/>
                <w:sz w:val="20"/>
                <w:szCs w:val="20"/>
              </w:rPr>
              <w:t>What is the timeline for this work?</w:t>
            </w:r>
          </w:p>
        </w:tc>
        <w:tc>
          <w:tcPr>
            <w:tcW w:w="36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8" w:space="0" w:color="31A2B6"/>
            </w:tcBorders>
            <w:shd w:val="clear" w:color="auto" w:fill="31A2B6"/>
            <w:vAlign w:val="bottom"/>
          </w:tcPr>
          <w:p w14:paraId="5EE0EC3A" w14:textId="77777777" w:rsidR="00446036" w:rsidRPr="004B286F" w:rsidRDefault="00446036" w:rsidP="00BA7F95">
            <w:pPr>
              <w:pStyle w:val="Calibri12"/>
              <w:jc w:val="center"/>
              <w:rPr>
                <w:color w:val="FFFFFF" w:themeColor="background1"/>
                <w:sz w:val="20"/>
                <w:szCs w:val="20"/>
              </w:rPr>
            </w:pPr>
            <w:r w:rsidRPr="004B286F">
              <w:rPr>
                <w:color w:val="FFFFFF" w:themeColor="background1"/>
                <w:sz w:val="20"/>
                <w:szCs w:val="20"/>
              </w:rPr>
              <w:t>What are next steps for this work?</w:t>
            </w:r>
          </w:p>
        </w:tc>
      </w:tr>
      <w:tr w:rsidR="00446036" w:rsidRPr="004B286F" w14:paraId="1732BC32" w14:textId="77777777" w:rsidTr="00A5327C">
        <w:trPr>
          <w:trHeight w:val="1080"/>
        </w:trPr>
        <w:tc>
          <w:tcPr>
            <w:tcW w:w="395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1ED3DA" w14:textId="26D19A9E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06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566936" w14:textId="01C2F52F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243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7B1A0B" w14:textId="790E3192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60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E81321" w14:textId="37098E69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  <w:tr w:rsidR="00446036" w:rsidRPr="004B286F" w14:paraId="207C5D9F" w14:textId="77777777" w:rsidTr="00A5327C">
        <w:trPr>
          <w:trHeight w:val="1080"/>
        </w:trPr>
        <w:tc>
          <w:tcPr>
            <w:tcW w:w="3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372DA8" w14:textId="6717EA97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B4C2E6" w14:textId="6DF9C471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589242" w14:textId="5E7386A3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E0507C" w14:textId="6D588529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  <w:tr w:rsidR="00446036" w:rsidRPr="004B286F" w14:paraId="6E096E6E" w14:textId="77777777" w:rsidTr="00A5327C">
        <w:trPr>
          <w:trHeight w:val="1080"/>
        </w:trPr>
        <w:tc>
          <w:tcPr>
            <w:tcW w:w="3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7F1CA7" w14:textId="3562EF37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EFB330" w14:textId="591B4F10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597D5" w14:textId="470F5CD6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328AF3" w14:textId="6A604BA9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  <w:tr w:rsidR="00446036" w:rsidRPr="004B286F" w14:paraId="5422CAE6" w14:textId="77777777" w:rsidTr="00A5327C">
        <w:trPr>
          <w:trHeight w:val="1080"/>
        </w:trPr>
        <w:tc>
          <w:tcPr>
            <w:tcW w:w="3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3CA5E" w14:textId="3A6D087B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DD6AE9" w14:textId="6CEB81CD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38D9E4" w14:textId="19F69A2A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53B3BB" w14:textId="1EDCE263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  <w:tr w:rsidR="00446036" w:rsidRPr="004B286F" w14:paraId="7C6C49DE" w14:textId="77777777" w:rsidTr="00A5327C">
        <w:trPr>
          <w:trHeight w:val="1080"/>
        </w:trPr>
        <w:tc>
          <w:tcPr>
            <w:tcW w:w="3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40D01" w14:textId="7B42639A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B36B15" w14:textId="779EF685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7617FF" w14:textId="28C49411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D95A5C" w14:textId="43F08078" w:rsidR="00446036" w:rsidRPr="004B286F" w:rsidRDefault="004B286F" w:rsidP="00BA7F95">
            <w:pPr>
              <w:pStyle w:val="Calibri12"/>
              <w:rPr>
                <w:sz w:val="20"/>
                <w:szCs w:val="20"/>
              </w:rPr>
            </w:pPr>
            <w:r w:rsidRPr="004B286F">
              <w:rPr>
                <w:shd w:val="clear" w:color="auto" w:fill="D3E7E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86F">
              <w:rPr>
                <w:shd w:val="clear" w:color="auto" w:fill="D3E7EC"/>
              </w:rPr>
              <w:instrText xml:space="preserve"> FORMTEXT </w:instrText>
            </w:r>
            <w:r w:rsidRPr="004B286F">
              <w:rPr>
                <w:shd w:val="clear" w:color="auto" w:fill="D3E7EC"/>
              </w:rPr>
            </w:r>
            <w:r w:rsidRPr="004B286F">
              <w:rPr>
                <w:shd w:val="clear" w:color="auto" w:fill="D3E7EC"/>
              </w:rPr>
              <w:fldChar w:fldCharType="separate"/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noProof/>
                <w:shd w:val="clear" w:color="auto" w:fill="D3E7EC"/>
              </w:rPr>
              <w:t> </w:t>
            </w:r>
            <w:r w:rsidRPr="004B286F">
              <w:rPr>
                <w:shd w:val="clear" w:color="auto" w:fill="D3E7EC"/>
              </w:rPr>
              <w:fldChar w:fldCharType="end"/>
            </w:r>
          </w:p>
        </w:tc>
      </w:tr>
    </w:tbl>
    <w:p w14:paraId="52A1EC86" w14:textId="77777777" w:rsidR="00446036" w:rsidRPr="004B286F" w:rsidRDefault="00446036" w:rsidP="00A5327C">
      <w:pPr>
        <w:pStyle w:val="Calibri12"/>
        <w:rPr>
          <w:rFonts w:ascii="Arial" w:hAnsi="Arial" w:cs="Arial"/>
          <w:b/>
        </w:rPr>
      </w:pPr>
    </w:p>
    <w:sectPr w:rsidR="00446036" w:rsidRPr="004B286F" w:rsidSect="009F0B52">
      <w:footerReference w:type="default" r:id="rId15"/>
      <w:headerReference w:type="first" r:id="rId1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5A648" w14:textId="77777777" w:rsidR="003E48B5" w:rsidRDefault="003E48B5" w:rsidP="00CB0B88">
      <w:pPr>
        <w:spacing w:after="0" w:line="240" w:lineRule="auto"/>
      </w:pPr>
      <w:r>
        <w:separator/>
      </w:r>
    </w:p>
  </w:endnote>
  <w:endnote w:type="continuationSeparator" w:id="0">
    <w:p w14:paraId="229818EF" w14:textId="77777777" w:rsidR="003E48B5" w:rsidRDefault="003E48B5" w:rsidP="00CB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31B75" w14:textId="264BE271" w:rsidR="00B82BA1" w:rsidRDefault="00B82BA1">
    <w:pPr>
      <w:pStyle w:val="Footer"/>
    </w:pPr>
    <w:r>
      <w:ptab w:relativeTo="margin" w:alignment="center" w:leader="none"/>
    </w:r>
    <w:r w:rsidRPr="00FB5EE0">
      <w:rPr>
        <w:rFonts w:ascii="Arial" w:hAnsi="Arial" w:cs="Arial"/>
      </w:rPr>
      <w:fldChar w:fldCharType="begin"/>
    </w:r>
    <w:r w:rsidRPr="00FB5EE0">
      <w:rPr>
        <w:rFonts w:ascii="Arial" w:hAnsi="Arial" w:cs="Arial"/>
      </w:rPr>
      <w:instrText xml:space="preserve"> PAGE   \* MERGEFORMAT </w:instrText>
    </w:r>
    <w:r w:rsidRPr="00FB5EE0">
      <w:rPr>
        <w:rFonts w:ascii="Arial" w:hAnsi="Arial" w:cs="Arial"/>
      </w:rPr>
      <w:fldChar w:fldCharType="separate"/>
    </w:r>
    <w:r w:rsidR="00467087" w:rsidRPr="00FB5EE0">
      <w:rPr>
        <w:rFonts w:ascii="Arial" w:hAnsi="Arial" w:cs="Arial"/>
        <w:noProof/>
      </w:rPr>
      <w:t>7</w:t>
    </w:r>
    <w:r w:rsidRPr="00FB5EE0">
      <w:rPr>
        <w:rFonts w:ascii="Arial" w:hAnsi="Arial" w:cs="Arial"/>
        <w:noProof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66CEB" w14:textId="77777777" w:rsidR="003E48B5" w:rsidRDefault="003E48B5" w:rsidP="00CB0B88">
      <w:pPr>
        <w:spacing w:after="0" w:line="240" w:lineRule="auto"/>
      </w:pPr>
      <w:r>
        <w:separator/>
      </w:r>
    </w:p>
  </w:footnote>
  <w:footnote w:type="continuationSeparator" w:id="0">
    <w:p w14:paraId="0B840FD1" w14:textId="77777777" w:rsidR="003E48B5" w:rsidRDefault="003E48B5" w:rsidP="00CB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D127D" w14:textId="52799BB1" w:rsidR="009F0B52" w:rsidRPr="003574FA" w:rsidRDefault="009F0B52" w:rsidP="003574FA">
    <w:pPr>
      <w:pStyle w:val="Calibri12"/>
      <w:rPr>
        <w:rFonts w:ascii="Arial" w:hAnsi="Arial" w:cs="Arial"/>
        <w:b/>
        <w:sz w:val="16"/>
        <w:szCs w:val="16"/>
      </w:rPr>
    </w:pPr>
    <w:r w:rsidRPr="00310659"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60391A9C" wp14:editId="09BEC6BD">
          <wp:extent cx="1886804" cy="389299"/>
          <wp:effectExtent l="0" t="0" r="571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RC_logo_2C_CMYK_Large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1714" cy="400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74FA" w:rsidRPr="003574FA">
      <w:rPr>
        <w:rFonts w:ascii="Arial" w:hAnsi="Arial" w:cs="Arial"/>
        <w:b/>
        <w:sz w:val="16"/>
        <w:szCs w:val="16"/>
      </w:rPr>
      <w:t xml:space="preserve"> </w:t>
    </w:r>
    <w:r w:rsidR="003574FA">
      <w:rPr>
        <w:rFonts w:ascii="Arial" w:hAnsi="Arial" w:cs="Arial"/>
        <w:b/>
        <w:sz w:val="16"/>
        <w:szCs w:val="16"/>
      </w:rPr>
      <w:tab/>
    </w:r>
    <w:r w:rsidR="003574FA">
      <w:rPr>
        <w:rFonts w:ascii="Arial" w:hAnsi="Arial" w:cs="Arial"/>
        <w:b/>
        <w:sz w:val="16"/>
        <w:szCs w:val="16"/>
      </w:rPr>
      <w:tab/>
    </w:r>
    <w:r w:rsidR="003574FA">
      <w:rPr>
        <w:rFonts w:ascii="Arial" w:hAnsi="Arial" w:cs="Arial"/>
        <w:b/>
        <w:sz w:val="16"/>
        <w:szCs w:val="16"/>
      </w:rPr>
      <w:tab/>
    </w:r>
    <w:r w:rsidR="003574FA">
      <w:rPr>
        <w:rFonts w:ascii="Arial" w:hAnsi="Arial" w:cs="Arial"/>
        <w:b/>
        <w:sz w:val="16"/>
        <w:szCs w:val="16"/>
      </w:rPr>
      <w:tab/>
    </w:r>
    <w:r w:rsidR="003574FA">
      <w:rPr>
        <w:rFonts w:ascii="Arial" w:hAnsi="Arial" w:cs="Arial"/>
        <w:b/>
        <w:sz w:val="16"/>
        <w:szCs w:val="16"/>
      </w:rPr>
      <w:tab/>
    </w:r>
    <w:r w:rsidR="003574FA">
      <w:rPr>
        <w:rFonts w:ascii="Arial" w:hAnsi="Arial" w:cs="Arial"/>
        <w:b/>
        <w:sz w:val="16"/>
        <w:szCs w:val="16"/>
      </w:rPr>
      <w:tab/>
    </w:r>
    <w:r w:rsidR="003574FA">
      <w:rPr>
        <w:rFonts w:ascii="Arial" w:hAnsi="Arial" w:cs="Arial"/>
        <w:b/>
        <w:sz w:val="16"/>
        <w:szCs w:val="16"/>
      </w:rPr>
      <w:tab/>
    </w:r>
    <w:r w:rsidR="003574FA">
      <w:rPr>
        <w:rFonts w:ascii="Arial" w:hAnsi="Arial" w:cs="Arial"/>
        <w:b/>
        <w:sz w:val="16"/>
        <w:szCs w:val="16"/>
      </w:rPr>
      <w:tab/>
    </w:r>
    <w:r w:rsidR="003574FA">
      <w:rPr>
        <w:rFonts w:ascii="Arial" w:hAnsi="Arial" w:cs="Arial"/>
        <w:b/>
        <w:sz w:val="16"/>
        <w:szCs w:val="16"/>
      </w:rPr>
      <w:tab/>
    </w:r>
    <w:r w:rsidR="003574FA">
      <w:rPr>
        <w:rFonts w:ascii="Arial" w:hAnsi="Arial" w:cs="Arial"/>
        <w:b/>
        <w:sz w:val="16"/>
        <w:szCs w:val="16"/>
      </w:rPr>
      <w:tab/>
    </w:r>
    <w:r w:rsidR="003574FA">
      <w:rPr>
        <w:rFonts w:ascii="Arial" w:hAnsi="Arial" w:cs="Arial"/>
        <w:b/>
        <w:sz w:val="16"/>
        <w:szCs w:val="16"/>
      </w:rPr>
      <w:tab/>
    </w:r>
    <w:r w:rsidR="003574FA">
      <w:rPr>
        <w:rFonts w:ascii="Arial" w:hAnsi="Arial" w:cs="Arial"/>
        <w:b/>
        <w:sz w:val="16"/>
        <w:szCs w:val="16"/>
      </w:rPr>
      <w:tab/>
      <w:t xml:space="preserve">        </w:t>
    </w:r>
    <w:r w:rsidR="00DB2C7B">
      <w:rPr>
        <w:rFonts w:ascii="Arial" w:hAnsi="Arial" w:cs="Arial"/>
        <w:b/>
        <w:sz w:val="16"/>
        <w:szCs w:val="16"/>
      </w:rPr>
      <w:t>May</w:t>
    </w:r>
    <w:r w:rsidR="003574FA" w:rsidRPr="004B286F">
      <w:rPr>
        <w:rFonts w:ascii="Arial" w:hAnsi="Arial" w:cs="Arial"/>
        <w:b/>
        <w:sz w:val="16"/>
        <w:szCs w:val="16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BBA"/>
    <w:multiLevelType w:val="hybridMultilevel"/>
    <w:tmpl w:val="358A35FC"/>
    <w:lvl w:ilvl="0" w:tplc="EAD22B4E">
      <w:start w:val="1"/>
      <w:numFmt w:val="bullet"/>
      <w:pStyle w:val="Bu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28D"/>
    <w:multiLevelType w:val="hybridMultilevel"/>
    <w:tmpl w:val="4FD6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874"/>
    <w:multiLevelType w:val="hybridMultilevel"/>
    <w:tmpl w:val="80BC34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8EF"/>
    <w:multiLevelType w:val="hybridMultilevel"/>
    <w:tmpl w:val="270098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2B26BE4"/>
    <w:multiLevelType w:val="hybridMultilevel"/>
    <w:tmpl w:val="621C222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F636E"/>
    <w:multiLevelType w:val="hybridMultilevel"/>
    <w:tmpl w:val="621C22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E1921"/>
    <w:multiLevelType w:val="hybridMultilevel"/>
    <w:tmpl w:val="F71E0260"/>
    <w:lvl w:ilvl="0" w:tplc="BCCECA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1A2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A3A24"/>
    <w:multiLevelType w:val="hybridMultilevel"/>
    <w:tmpl w:val="ADA07DBE"/>
    <w:lvl w:ilvl="0" w:tplc="7562B502">
      <w:start w:val="1"/>
      <w:numFmt w:val="bullet"/>
      <w:pStyle w:val="Bul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83AD5"/>
    <w:multiLevelType w:val="hybridMultilevel"/>
    <w:tmpl w:val="90E63E80"/>
    <w:lvl w:ilvl="0" w:tplc="4BA2FD3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84322"/>
    <w:multiLevelType w:val="hybridMultilevel"/>
    <w:tmpl w:val="51B05B02"/>
    <w:lvl w:ilvl="0" w:tplc="94004A1C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2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814AD"/>
    <w:multiLevelType w:val="hybridMultilevel"/>
    <w:tmpl w:val="A704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C0FCE"/>
    <w:multiLevelType w:val="hybridMultilevel"/>
    <w:tmpl w:val="621C222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B07DA2"/>
    <w:multiLevelType w:val="hybridMultilevel"/>
    <w:tmpl w:val="7E621C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4252E"/>
    <w:multiLevelType w:val="hybridMultilevel"/>
    <w:tmpl w:val="27207FC0"/>
    <w:lvl w:ilvl="0" w:tplc="7DE06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86E24"/>
    <w:multiLevelType w:val="hybridMultilevel"/>
    <w:tmpl w:val="03004E58"/>
    <w:lvl w:ilvl="0" w:tplc="B3543C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60ED8"/>
    <w:multiLevelType w:val="hybridMultilevel"/>
    <w:tmpl w:val="90708700"/>
    <w:lvl w:ilvl="0" w:tplc="927C0836">
      <w:numFmt w:val="bullet"/>
      <w:pStyle w:val="Bul3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5396B"/>
    <w:multiLevelType w:val="hybridMultilevel"/>
    <w:tmpl w:val="F8CA0B26"/>
    <w:lvl w:ilvl="0" w:tplc="94004A1C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2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F29A2"/>
    <w:multiLevelType w:val="hybridMultilevel"/>
    <w:tmpl w:val="DD2A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F793E"/>
    <w:multiLevelType w:val="hybridMultilevel"/>
    <w:tmpl w:val="0882C7C8"/>
    <w:lvl w:ilvl="0" w:tplc="94004A1C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2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F7B64"/>
    <w:multiLevelType w:val="hybridMultilevel"/>
    <w:tmpl w:val="48E6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5"/>
  </w:num>
  <w:num w:numId="5">
    <w:abstractNumId w:val="3"/>
  </w:num>
  <w:num w:numId="6">
    <w:abstractNumId w:val="2"/>
  </w:num>
  <w:num w:numId="7">
    <w:abstractNumId w:val="12"/>
  </w:num>
  <w:num w:numId="8">
    <w:abstractNumId w:val="5"/>
  </w:num>
  <w:num w:numId="9">
    <w:abstractNumId w:val="10"/>
  </w:num>
  <w:num w:numId="10">
    <w:abstractNumId w:val="13"/>
  </w:num>
  <w:num w:numId="11">
    <w:abstractNumId w:val="14"/>
  </w:num>
  <w:num w:numId="12">
    <w:abstractNumId w:val="8"/>
  </w:num>
  <w:num w:numId="13">
    <w:abstractNumId w:val="6"/>
  </w:num>
  <w:num w:numId="14">
    <w:abstractNumId w:val="17"/>
  </w:num>
  <w:num w:numId="15">
    <w:abstractNumId w:val="19"/>
  </w:num>
  <w:num w:numId="16">
    <w:abstractNumId w:val="9"/>
  </w:num>
  <w:num w:numId="17">
    <w:abstractNumId w:val="18"/>
  </w:num>
  <w:num w:numId="18">
    <w:abstractNumId w:val="16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74"/>
    <w:rsid w:val="0000743E"/>
    <w:rsid w:val="00026B88"/>
    <w:rsid w:val="00032AE4"/>
    <w:rsid w:val="0003662C"/>
    <w:rsid w:val="00042687"/>
    <w:rsid w:val="0004503C"/>
    <w:rsid w:val="00046441"/>
    <w:rsid w:val="00076B49"/>
    <w:rsid w:val="00094E5D"/>
    <w:rsid w:val="000A5214"/>
    <w:rsid w:val="000A7CBD"/>
    <w:rsid w:val="000C48E1"/>
    <w:rsid w:val="000D5D25"/>
    <w:rsid w:val="000D7CA6"/>
    <w:rsid w:val="000F604F"/>
    <w:rsid w:val="001143EC"/>
    <w:rsid w:val="00115235"/>
    <w:rsid w:val="00116081"/>
    <w:rsid w:val="001243C7"/>
    <w:rsid w:val="00124C5F"/>
    <w:rsid w:val="001515F9"/>
    <w:rsid w:val="00155E1C"/>
    <w:rsid w:val="00160AFE"/>
    <w:rsid w:val="001668D3"/>
    <w:rsid w:val="001674A6"/>
    <w:rsid w:val="00167B11"/>
    <w:rsid w:val="001844F5"/>
    <w:rsid w:val="00195DA8"/>
    <w:rsid w:val="001A5C40"/>
    <w:rsid w:val="001B40BA"/>
    <w:rsid w:val="001B68BD"/>
    <w:rsid w:val="001B6CF8"/>
    <w:rsid w:val="001C1CF0"/>
    <w:rsid w:val="001C26BA"/>
    <w:rsid w:val="001E1A08"/>
    <w:rsid w:val="001E3D39"/>
    <w:rsid w:val="001E5C5E"/>
    <w:rsid w:val="001F2552"/>
    <w:rsid w:val="001F6B62"/>
    <w:rsid w:val="001F7C95"/>
    <w:rsid w:val="00200CDF"/>
    <w:rsid w:val="002019E9"/>
    <w:rsid w:val="00202EAD"/>
    <w:rsid w:val="002077DC"/>
    <w:rsid w:val="0021405F"/>
    <w:rsid w:val="00253042"/>
    <w:rsid w:val="00253EBF"/>
    <w:rsid w:val="002610E2"/>
    <w:rsid w:val="00265EDB"/>
    <w:rsid w:val="00271653"/>
    <w:rsid w:val="002742B2"/>
    <w:rsid w:val="002804C1"/>
    <w:rsid w:val="002808C4"/>
    <w:rsid w:val="0028321D"/>
    <w:rsid w:val="00283799"/>
    <w:rsid w:val="002859E2"/>
    <w:rsid w:val="0029241C"/>
    <w:rsid w:val="00296BB0"/>
    <w:rsid w:val="00297AD7"/>
    <w:rsid w:val="002A1793"/>
    <w:rsid w:val="002A56B6"/>
    <w:rsid w:val="002B5C21"/>
    <w:rsid w:val="002C4A9B"/>
    <w:rsid w:val="002D24D9"/>
    <w:rsid w:val="002E053B"/>
    <w:rsid w:val="002F681A"/>
    <w:rsid w:val="00304101"/>
    <w:rsid w:val="00306AA4"/>
    <w:rsid w:val="00310659"/>
    <w:rsid w:val="00312F80"/>
    <w:rsid w:val="00313FC6"/>
    <w:rsid w:val="00314868"/>
    <w:rsid w:val="00314C79"/>
    <w:rsid w:val="003177EB"/>
    <w:rsid w:val="00320AEE"/>
    <w:rsid w:val="00323061"/>
    <w:rsid w:val="00325434"/>
    <w:rsid w:val="00334C6E"/>
    <w:rsid w:val="003377EB"/>
    <w:rsid w:val="0034525E"/>
    <w:rsid w:val="00351F41"/>
    <w:rsid w:val="00354EBA"/>
    <w:rsid w:val="00356BF2"/>
    <w:rsid w:val="003574FA"/>
    <w:rsid w:val="00364DA1"/>
    <w:rsid w:val="003653EC"/>
    <w:rsid w:val="003655F3"/>
    <w:rsid w:val="00366CFA"/>
    <w:rsid w:val="00376B50"/>
    <w:rsid w:val="00382CE8"/>
    <w:rsid w:val="003867BF"/>
    <w:rsid w:val="003A52F6"/>
    <w:rsid w:val="003B3B8C"/>
    <w:rsid w:val="003B5973"/>
    <w:rsid w:val="003C0FE6"/>
    <w:rsid w:val="003C7AAB"/>
    <w:rsid w:val="003D39F1"/>
    <w:rsid w:val="003E48B5"/>
    <w:rsid w:val="003E5042"/>
    <w:rsid w:val="003F4367"/>
    <w:rsid w:val="003F59A3"/>
    <w:rsid w:val="004021B1"/>
    <w:rsid w:val="00410C99"/>
    <w:rsid w:val="00412493"/>
    <w:rsid w:val="00414883"/>
    <w:rsid w:val="0042639A"/>
    <w:rsid w:val="0043169E"/>
    <w:rsid w:val="004342D9"/>
    <w:rsid w:val="004427AB"/>
    <w:rsid w:val="00446036"/>
    <w:rsid w:val="00460386"/>
    <w:rsid w:val="00460B5A"/>
    <w:rsid w:val="004669EE"/>
    <w:rsid w:val="00467087"/>
    <w:rsid w:val="0047079E"/>
    <w:rsid w:val="004753C5"/>
    <w:rsid w:val="00486DB5"/>
    <w:rsid w:val="00493EA1"/>
    <w:rsid w:val="00494D41"/>
    <w:rsid w:val="00497983"/>
    <w:rsid w:val="004A5FAF"/>
    <w:rsid w:val="004B005F"/>
    <w:rsid w:val="004B01E1"/>
    <w:rsid w:val="004B286F"/>
    <w:rsid w:val="004B6191"/>
    <w:rsid w:val="004B6645"/>
    <w:rsid w:val="004B6A3D"/>
    <w:rsid w:val="004B73C0"/>
    <w:rsid w:val="004C1033"/>
    <w:rsid w:val="004C65A9"/>
    <w:rsid w:val="004D4334"/>
    <w:rsid w:val="00515A9E"/>
    <w:rsid w:val="00517678"/>
    <w:rsid w:val="00531376"/>
    <w:rsid w:val="00533607"/>
    <w:rsid w:val="00541B84"/>
    <w:rsid w:val="005869DE"/>
    <w:rsid w:val="005878F0"/>
    <w:rsid w:val="005916AD"/>
    <w:rsid w:val="005A21B7"/>
    <w:rsid w:val="005A2948"/>
    <w:rsid w:val="005A4D3A"/>
    <w:rsid w:val="005B049A"/>
    <w:rsid w:val="005B07F6"/>
    <w:rsid w:val="005B0E02"/>
    <w:rsid w:val="005B2B16"/>
    <w:rsid w:val="005B649A"/>
    <w:rsid w:val="005C1D82"/>
    <w:rsid w:val="005C584A"/>
    <w:rsid w:val="005C6D62"/>
    <w:rsid w:val="005D04DA"/>
    <w:rsid w:val="005D23A4"/>
    <w:rsid w:val="005D48D1"/>
    <w:rsid w:val="005F0F63"/>
    <w:rsid w:val="00603CCF"/>
    <w:rsid w:val="006063BA"/>
    <w:rsid w:val="00612C36"/>
    <w:rsid w:val="006148DC"/>
    <w:rsid w:val="00620848"/>
    <w:rsid w:val="00627E03"/>
    <w:rsid w:val="006400DA"/>
    <w:rsid w:val="00645C61"/>
    <w:rsid w:val="006469CB"/>
    <w:rsid w:val="006554EA"/>
    <w:rsid w:val="006617BB"/>
    <w:rsid w:val="00662BE3"/>
    <w:rsid w:val="0066765D"/>
    <w:rsid w:val="00667EDE"/>
    <w:rsid w:val="00683508"/>
    <w:rsid w:val="006857A4"/>
    <w:rsid w:val="0069093B"/>
    <w:rsid w:val="00697471"/>
    <w:rsid w:val="006A18CA"/>
    <w:rsid w:val="006A2F63"/>
    <w:rsid w:val="006B3261"/>
    <w:rsid w:val="006B3693"/>
    <w:rsid w:val="006B5D81"/>
    <w:rsid w:val="006B7B20"/>
    <w:rsid w:val="006C222A"/>
    <w:rsid w:val="006C54D1"/>
    <w:rsid w:val="006C5B82"/>
    <w:rsid w:val="006C658C"/>
    <w:rsid w:val="006D3682"/>
    <w:rsid w:val="006D7D17"/>
    <w:rsid w:val="006E0FB9"/>
    <w:rsid w:val="006E27F0"/>
    <w:rsid w:val="006E3E0F"/>
    <w:rsid w:val="006E3EFF"/>
    <w:rsid w:val="006E5A8E"/>
    <w:rsid w:val="006F32B4"/>
    <w:rsid w:val="006F36A5"/>
    <w:rsid w:val="006F61C8"/>
    <w:rsid w:val="00701121"/>
    <w:rsid w:val="00706759"/>
    <w:rsid w:val="00715E16"/>
    <w:rsid w:val="007221AD"/>
    <w:rsid w:val="007223A1"/>
    <w:rsid w:val="00735B4B"/>
    <w:rsid w:val="00737930"/>
    <w:rsid w:val="00744409"/>
    <w:rsid w:val="007717AE"/>
    <w:rsid w:val="00773D29"/>
    <w:rsid w:val="00783002"/>
    <w:rsid w:val="00784750"/>
    <w:rsid w:val="00784D92"/>
    <w:rsid w:val="00787292"/>
    <w:rsid w:val="0079003B"/>
    <w:rsid w:val="007959C2"/>
    <w:rsid w:val="007969A4"/>
    <w:rsid w:val="007A6711"/>
    <w:rsid w:val="007B2D17"/>
    <w:rsid w:val="007B2F9D"/>
    <w:rsid w:val="007B439D"/>
    <w:rsid w:val="007C2504"/>
    <w:rsid w:val="007C4C9E"/>
    <w:rsid w:val="007D173B"/>
    <w:rsid w:val="007D3686"/>
    <w:rsid w:val="007E0EF4"/>
    <w:rsid w:val="007E1C39"/>
    <w:rsid w:val="007E549F"/>
    <w:rsid w:val="007E75BA"/>
    <w:rsid w:val="007F5383"/>
    <w:rsid w:val="00825455"/>
    <w:rsid w:val="0083447F"/>
    <w:rsid w:val="00841CF1"/>
    <w:rsid w:val="00843729"/>
    <w:rsid w:val="0086145D"/>
    <w:rsid w:val="0086634D"/>
    <w:rsid w:val="00881EA8"/>
    <w:rsid w:val="00882252"/>
    <w:rsid w:val="00896EBF"/>
    <w:rsid w:val="00897971"/>
    <w:rsid w:val="008A1BDF"/>
    <w:rsid w:val="008B095F"/>
    <w:rsid w:val="008B0FBF"/>
    <w:rsid w:val="008C1039"/>
    <w:rsid w:val="008C2C03"/>
    <w:rsid w:val="008C7B01"/>
    <w:rsid w:val="008D07F1"/>
    <w:rsid w:val="008D0DCA"/>
    <w:rsid w:val="008D1404"/>
    <w:rsid w:val="008E340F"/>
    <w:rsid w:val="008E5FBD"/>
    <w:rsid w:val="008E712B"/>
    <w:rsid w:val="0091387A"/>
    <w:rsid w:val="009258AE"/>
    <w:rsid w:val="00933278"/>
    <w:rsid w:val="009503A5"/>
    <w:rsid w:val="00971E7A"/>
    <w:rsid w:val="00973ACC"/>
    <w:rsid w:val="00974975"/>
    <w:rsid w:val="00974DBA"/>
    <w:rsid w:val="00977AC6"/>
    <w:rsid w:val="00982950"/>
    <w:rsid w:val="00982F6A"/>
    <w:rsid w:val="00983728"/>
    <w:rsid w:val="00983A87"/>
    <w:rsid w:val="009847ED"/>
    <w:rsid w:val="0098740B"/>
    <w:rsid w:val="00997846"/>
    <w:rsid w:val="009A0189"/>
    <w:rsid w:val="009D21AD"/>
    <w:rsid w:val="009D5AA6"/>
    <w:rsid w:val="009E0D94"/>
    <w:rsid w:val="009E0E3C"/>
    <w:rsid w:val="009E56BB"/>
    <w:rsid w:val="009F0B52"/>
    <w:rsid w:val="009F6AA2"/>
    <w:rsid w:val="009F7B1E"/>
    <w:rsid w:val="00A0527F"/>
    <w:rsid w:val="00A0781A"/>
    <w:rsid w:val="00A11178"/>
    <w:rsid w:val="00A12762"/>
    <w:rsid w:val="00A160D9"/>
    <w:rsid w:val="00A22033"/>
    <w:rsid w:val="00A22F62"/>
    <w:rsid w:val="00A273AF"/>
    <w:rsid w:val="00A30C48"/>
    <w:rsid w:val="00A4205A"/>
    <w:rsid w:val="00A42408"/>
    <w:rsid w:val="00A508F8"/>
    <w:rsid w:val="00A50B4B"/>
    <w:rsid w:val="00A5327C"/>
    <w:rsid w:val="00A6690E"/>
    <w:rsid w:val="00A70FDF"/>
    <w:rsid w:val="00A75958"/>
    <w:rsid w:val="00A83B3C"/>
    <w:rsid w:val="00A9421E"/>
    <w:rsid w:val="00AA1AA0"/>
    <w:rsid w:val="00AB1CA2"/>
    <w:rsid w:val="00AB20B1"/>
    <w:rsid w:val="00AC24D4"/>
    <w:rsid w:val="00AC3CEC"/>
    <w:rsid w:val="00AC669D"/>
    <w:rsid w:val="00AD4F08"/>
    <w:rsid w:val="00AD53DB"/>
    <w:rsid w:val="00AD6E38"/>
    <w:rsid w:val="00AE10F5"/>
    <w:rsid w:val="00AE2042"/>
    <w:rsid w:val="00AF62C5"/>
    <w:rsid w:val="00B04480"/>
    <w:rsid w:val="00B11BEC"/>
    <w:rsid w:val="00B1373F"/>
    <w:rsid w:val="00B210F5"/>
    <w:rsid w:val="00B301C7"/>
    <w:rsid w:val="00B302D2"/>
    <w:rsid w:val="00B33738"/>
    <w:rsid w:val="00B36AD5"/>
    <w:rsid w:val="00B41DD8"/>
    <w:rsid w:val="00B44151"/>
    <w:rsid w:val="00B81CE5"/>
    <w:rsid w:val="00B821CE"/>
    <w:rsid w:val="00B82BA1"/>
    <w:rsid w:val="00B8769F"/>
    <w:rsid w:val="00B90BFA"/>
    <w:rsid w:val="00B93569"/>
    <w:rsid w:val="00BB7892"/>
    <w:rsid w:val="00BD1A5B"/>
    <w:rsid w:val="00BD3548"/>
    <w:rsid w:val="00BD4D4F"/>
    <w:rsid w:val="00BD7F80"/>
    <w:rsid w:val="00BF1B8F"/>
    <w:rsid w:val="00C06B89"/>
    <w:rsid w:val="00C10FFB"/>
    <w:rsid w:val="00C1299F"/>
    <w:rsid w:val="00C131A4"/>
    <w:rsid w:val="00C20013"/>
    <w:rsid w:val="00C209BD"/>
    <w:rsid w:val="00C27864"/>
    <w:rsid w:val="00C431E8"/>
    <w:rsid w:val="00C45C63"/>
    <w:rsid w:val="00C570F0"/>
    <w:rsid w:val="00C61477"/>
    <w:rsid w:val="00C67187"/>
    <w:rsid w:val="00C70FF4"/>
    <w:rsid w:val="00C711CD"/>
    <w:rsid w:val="00C82B20"/>
    <w:rsid w:val="00C97DD7"/>
    <w:rsid w:val="00CA3BD4"/>
    <w:rsid w:val="00CB0B88"/>
    <w:rsid w:val="00CB17A6"/>
    <w:rsid w:val="00CB3E9E"/>
    <w:rsid w:val="00CB6C17"/>
    <w:rsid w:val="00CD28ED"/>
    <w:rsid w:val="00CD3403"/>
    <w:rsid w:val="00CD6D3E"/>
    <w:rsid w:val="00CD7C3C"/>
    <w:rsid w:val="00CE7FD9"/>
    <w:rsid w:val="00CF06A9"/>
    <w:rsid w:val="00CF4680"/>
    <w:rsid w:val="00CF616E"/>
    <w:rsid w:val="00D037E9"/>
    <w:rsid w:val="00D03C8F"/>
    <w:rsid w:val="00D074D4"/>
    <w:rsid w:val="00D155B1"/>
    <w:rsid w:val="00D27242"/>
    <w:rsid w:val="00D33E89"/>
    <w:rsid w:val="00D449DD"/>
    <w:rsid w:val="00D536F7"/>
    <w:rsid w:val="00D5781E"/>
    <w:rsid w:val="00D63FC4"/>
    <w:rsid w:val="00D673D9"/>
    <w:rsid w:val="00D67C74"/>
    <w:rsid w:val="00D67E50"/>
    <w:rsid w:val="00D85DFD"/>
    <w:rsid w:val="00D940B4"/>
    <w:rsid w:val="00D9627C"/>
    <w:rsid w:val="00D962CE"/>
    <w:rsid w:val="00DA1795"/>
    <w:rsid w:val="00DA6318"/>
    <w:rsid w:val="00DB19FF"/>
    <w:rsid w:val="00DB2C7B"/>
    <w:rsid w:val="00DD3E18"/>
    <w:rsid w:val="00DF71C7"/>
    <w:rsid w:val="00E04A98"/>
    <w:rsid w:val="00E05C2F"/>
    <w:rsid w:val="00E070D3"/>
    <w:rsid w:val="00E17036"/>
    <w:rsid w:val="00E208E1"/>
    <w:rsid w:val="00E23917"/>
    <w:rsid w:val="00E31E47"/>
    <w:rsid w:val="00E47288"/>
    <w:rsid w:val="00E523E9"/>
    <w:rsid w:val="00E60DFA"/>
    <w:rsid w:val="00E6408E"/>
    <w:rsid w:val="00E66CF9"/>
    <w:rsid w:val="00E66EF8"/>
    <w:rsid w:val="00E76AB7"/>
    <w:rsid w:val="00E82668"/>
    <w:rsid w:val="00E83B3F"/>
    <w:rsid w:val="00E84D2F"/>
    <w:rsid w:val="00E863D5"/>
    <w:rsid w:val="00E86CD1"/>
    <w:rsid w:val="00E90AF2"/>
    <w:rsid w:val="00E957B8"/>
    <w:rsid w:val="00E95B95"/>
    <w:rsid w:val="00EA46DD"/>
    <w:rsid w:val="00EA7D1C"/>
    <w:rsid w:val="00ED4B12"/>
    <w:rsid w:val="00EE7A9F"/>
    <w:rsid w:val="00EF6C43"/>
    <w:rsid w:val="00EF7631"/>
    <w:rsid w:val="00F01E28"/>
    <w:rsid w:val="00F02F79"/>
    <w:rsid w:val="00F05CE7"/>
    <w:rsid w:val="00F2353C"/>
    <w:rsid w:val="00F24046"/>
    <w:rsid w:val="00F2591B"/>
    <w:rsid w:val="00F34A90"/>
    <w:rsid w:val="00F417A0"/>
    <w:rsid w:val="00F44EED"/>
    <w:rsid w:val="00F47A1D"/>
    <w:rsid w:val="00F52916"/>
    <w:rsid w:val="00F65124"/>
    <w:rsid w:val="00F716A9"/>
    <w:rsid w:val="00F76AC4"/>
    <w:rsid w:val="00F82551"/>
    <w:rsid w:val="00F8658E"/>
    <w:rsid w:val="00F91497"/>
    <w:rsid w:val="00F91AC3"/>
    <w:rsid w:val="00F924ED"/>
    <w:rsid w:val="00F927D5"/>
    <w:rsid w:val="00F93BD9"/>
    <w:rsid w:val="00F95BAF"/>
    <w:rsid w:val="00F97965"/>
    <w:rsid w:val="00FA1F6C"/>
    <w:rsid w:val="00FB349A"/>
    <w:rsid w:val="00FB5EE0"/>
    <w:rsid w:val="00FC0220"/>
    <w:rsid w:val="00FC3C06"/>
    <w:rsid w:val="00FC5369"/>
    <w:rsid w:val="00FC5E9B"/>
    <w:rsid w:val="00FC783D"/>
    <w:rsid w:val="00FD2B3B"/>
    <w:rsid w:val="00FD337D"/>
    <w:rsid w:val="00FD66CE"/>
    <w:rsid w:val="00FD7A0D"/>
    <w:rsid w:val="00FE01EA"/>
    <w:rsid w:val="00FE4941"/>
    <w:rsid w:val="00FE54CA"/>
    <w:rsid w:val="00FF17AB"/>
    <w:rsid w:val="00FF4C61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0FCB06"/>
  <w15:docId w15:val="{91DC3F96-07F4-8E49-A212-B5647FE9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ibri12">
    <w:name w:val="Calibri 12"/>
    <w:basedOn w:val="Normal"/>
    <w:qFormat/>
    <w:rsid w:val="00CB0B88"/>
    <w:pPr>
      <w:spacing w:after="0" w:line="240" w:lineRule="auto"/>
    </w:pPr>
    <w:rPr>
      <w:sz w:val="24"/>
      <w:szCs w:val="24"/>
    </w:rPr>
  </w:style>
  <w:style w:type="paragraph" w:customStyle="1" w:styleId="Bul1">
    <w:name w:val="Bul 1"/>
    <w:basedOn w:val="Calibri12"/>
    <w:qFormat/>
    <w:rsid w:val="00CB0B88"/>
    <w:pPr>
      <w:numPr>
        <w:numId w:val="2"/>
      </w:numPr>
    </w:pPr>
  </w:style>
  <w:style w:type="paragraph" w:customStyle="1" w:styleId="Bul2">
    <w:name w:val="Bul 2"/>
    <w:basedOn w:val="Calibri12"/>
    <w:qFormat/>
    <w:rsid w:val="00CB0B88"/>
    <w:pPr>
      <w:numPr>
        <w:numId w:val="3"/>
      </w:numPr>
      <w:ind w:left="1080"/>
    </w:pPr>
  </w:style>
  <w:style w:type="paragraph" w:customStyle="1" w:styleId="Bul3">
    <w:name w:val="Bul 3"/>
    <w:basedOn w:val="Calibri12"/>
    <w:qFormat/>
    <w:rsid w:val="00CB0B88"/>
    <w:pPr>
      <w:numPr>
        <w:numId w:val="4"/>
      </w:numPr>
      <w:ind w:left="1440"/>
    </w:pPr>
  </w:style>
  <w:style w:type="paragraph" w:styleId="Header">
    <w:name w:val="header"/>
    <w:basedOn w:val="Normal"/>
    <w:link w:val="HeaderChar"/>
    <w:uiPriority w:val="99"/>
    <w:unhideWhenUsed/>
    <w:rsid w:val="00CB0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B88"/>
  </w:style>
  <w:style w:type="paragraph" w:styleId="Footer">
    <w:name w:val="footer"/>
    <w:basedOn w:val="Normal"/>
    <w:link w:val="FooterChar"/>
    <w:uiPriority w:val="99"/>
    <w:unhideWhenUsed/>
    <w:rsid w:val="00CB0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B88"/>
  </w:style>
  <w:style w:type="paragraph" w:customStyle="1" w:styleId="Indentital1">
    <w:name w:val="Indent ital 1"/>
    <w:basedOn w:val="Calibri12"/>
    <w:qFormat/>
    <w:rsid w:val="00414883"/>
    <w:pPr>
      <w:ind w:left="360" w:hanging="360"/>
    </w:pPr>
    <w:rPr>
      <w:i/>
    </w:rPr>
  </w:style>
  <w:style w:type="paragraph" w:styleId="CommentText">
    <w:name w:val="annotation text"/>
    <w:basedOn w:val="Normal"/>
    <w:link w:val="CommentTextChar"/>
    <w:uiPriority w:val="99"/>
    <w:unhideWhenUsed/>
    <w:rsid w:val="00667EDE"/>
    <w:pPr>
      <w:spacing w:after="0" w:line="240" w:lineRule="auto"/>
    </w:pPr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EDE"/>
    <w:rPr>
      <w:rFonts w:ascii="Arial" w:eastAsia="Arial" w:hAnsi="Arial" w:cs="Arial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667ED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67EDE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table" w:styleId="TableGrid">
    <w:name w:val="Table Grid"/>
    <w:basedOn w:val="TableNormal"/>
    <w:uiPriority w:val="39"/>
    <w:rsid w:val="00667EDE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D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EDE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EDE"/>
    <w:rPr>
      <w:rFonts w:ascii="Arial" w:eastAsia="Arial" w:hAnsi="Arial" w:cs="Arial"/>
      <w:b/>
      <w:bCs/>
      <w:sz w:val="20"/>
      <w:szCs w:val="20"/>
      <w:lang w:val="en"/>
    </w:rPr>
  </w:style>
  <w:style w:type="paragraph" w:styleId="Revision">
    <w:name w:val="Revision"/>
    <w:hidden/>
    <w:uiPriority w:val="99"/>
    <w:semiHidden/>
    <w:rsid w:val="005B2B1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844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44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44F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431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6AC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rc.tc.columbia.edu/publications/what-we-are-learning-guided-pathways.html" TargetMode="External"/><Relationship Id="rId13" Type="http://schemas.openxmlformats.org/officeDocument/2006/relationships/hyperlink" Target="https://ccrc.tc.columbia.edu/publications/redesigning-community-college-onboarding-guided-pathways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crc.tc.columbia.edu/publications/redesigning-community-college-onboarding-guided-pathways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crc.tc.columbia.edu/publications/redesigning-community-college-onboarding-guided-pathway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crc.tc.columbia.edu/publications/redesigning-community-college-onboarding-guided-pathway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rc.tc.columbia.edu/publications/redesigning-community-college-onboarding-guided-pathways.html" TargetMode="External"/><Relationship Id="rId14" Type="http://schemas.openxmlformats.org/officeDocument/2006/relationships/hyperlink" Target="https://ccrc.tc.columbia.edu/publications/redesigning-community-college-onboarding-guided-pathway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djenkins\Documents\Custom%20Office%20Templates\Calibri%2012%20Doc%20Template%20Dec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9E96-7D26-1E44-BCAF-F4EF0678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C:\Users\djenkins\Documents\Custom Office Templates\Calibri 12 Doc Template Dec 2017.dotx</Template>
  <TotalTime>1</TotalTime>
  <Pages>8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Jenkins</dc:creator>
  <cp:keywords/>
  <dc:description/>
  <cp:lastModifiedBy>Microsoft Office User</cp:lastModifiedBy>
  <cp:revision>2</cp:revision>
  <dcterms:created xsi:type="dcterms:W3CDTF">2020-04-21T19:29:00Z</dcterms:created>
  <dcterms:modified xsi:type="dcterms:W3CDTF">2020-04-21T19:29:00Z</dcterms:modified>
</cp:coreProperties>
</file>